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6259C" w:rsidRDefault="00BB541C" w:rsidP="0026259C">
      <w:pPr>
        <w:jc w:val="right"/>
      </w:pPr>
      <w:r>
        <w:rPr>
          <w:rFonts w:hint="eastAsia"/>
        </w:rPr>
        <w:t>2012/</w:t>
      </w:r>
      <w:r w:rsidR="00320D85">
        <w:rPr>
          <w:rFonts w:hint="eastAsia"/>
        </w:rPr>
        <w:t>10</w:t>
      </w:r>
      <w:r>
        <w:rPr>
          <w:rFonts w:hint="eastAsia"/>
        </w:rPr>
        <w:t>/</w:t>
      </w:r>
      <w:r w:rsidR="00320D85">
        <w:rPr>
          <w:rFonts w:hint="eastAsia"/>
        </w:rPr>
        <w:t>16</w:t>
      </w:r>
      <w:r w:rsidR="0026259C">
        <w:rPr>
          <w:rFonts w:hint="eastAsia"/>
        </w:rPr>
        <w:t xml:space="preserve">　</w:t>
      </w:r>
      <w:r w:rsidR="0026259C">
        <w:rPr>
          <w:rFonts w:hint="eastAsia"/>
        </w:rPr>
        <w:t>B4</w:t>
      </w:r>
      <w:r w:rsidR="0026259C">
        <w:rPr>
          <w:rFonts w:hint="eastAsia"/>
        </w:rPr>
        <w:t xml:space="preserve">　林建太</w:t>
      </w:r>
    </w:p>
    <w:p w:rsidR="00EB7DCD" w:rsidRPr="00C72BC7" w:rsidRDefault="002D3944" w:rsidP="00992011">
      <w:pPr>
        <w:jc w:val="center"/>
        <w:rPr>
          <w:rFonts w:ascii="Times New Roman" w:eastAsiaTheme="majorEastAsia" w:hAnsi="Times New Roman" w:cs="Times New Roman"/>
        </w:rPr>
      </w:pPr>
      <w:r w:rsidRPr="00C72BC7">
        <w:rPr>
          <w:rFonts w:ascii="Times New Roman" w:eastAsiaTheme="majorEastAsia" w:hAnsi="Times New Roman" w:cs="Times New Roman"/>
        </w:rPr>
        <w:t xml:space="preserve">Phase-locking of a 2.7-THz quantum cascade laser to a mode-locked erbium-doped </w:t>
      </w:r>
      <w:proofErr w:type="spellStart"/>
      <w:r w:rsidRPr="00C72BC7">
        <w:rPr>
          <w:rFonts w:ascii="Times New Roman" w:eastAsiaTheme="majorEastAsia" w:hAnsi="Times New Roman" w:cs="Times New Roman"/>
        </w:rPr>
        <w:t>fibre</w:t>
      </w:r>
      <w:proofErr w:type="spellEnd"/>
      <w:r w:rsidRPr="00C72BC7">
        <w:rPr>
          <w:rFonts w:ascii="Times New Roman" w:eastAsiaTheme="majorEastAsia" w:hAnsi="Times New Roman" w:cs="Times New Roman"/>
        </w:rPr>
        <w:t xml:space="preserve"> laser</w:t>
      </w:r>
    </w:p>
    <w:p w:rsidR="001D5B4D" w:rsidRDefault="0069115C" w:rsidP="00003FDA">
      <w:pPr>
        <w:jc w:val="center"/>
      </w:pPr>
      <w:r>
        <w:rPr>
          <w:rFonts w:hint="eastAsia"/>
        </w:rPr>
        <w:t>「</w:t>
      </w:r>
      <w:r w:rsidR="00E52AAF">
        <w:rPr>
          <w:rFonts w:hint="eastAsia"/>
        </w:rPr>
        <w:t>モード同期エルビウム添加ファイバーレーザーに</w:t>
      </w:r>
      <w:r w:rsidR="00E52AAF" w:rsidRPr="00E52AAF">
        <w:rPr>
          <w:rFonts w:ascii="Times New Roman" w:hAnsi="Times New Roman" w:cs="Times New Roman"/>
        </w:rPr>
        <w:t>2.7THz</w:t>
      </w:r>
      <w:r w:rsidR="00E52AAF">
        <w:rPr>
          <w:rFonts w:hint="eastAsia"/>
        </w:rPr>
        <w:t>量子カスケードレーザーの位相同期</w:t>
      </w:r>
      <w:r w:rsidR="001D5B4D">
        <w:rPr>
          <w:rFonts w:hint="eastAsia"/>
        </w:rPr>
        <w:t>」</w:t>
      </w:r>
    </w:p>
    <w:p w:rsidR="000B5C9D" w:rsidRPr="000B5C9D" w:rsidRDefault="000B5C9D" w:rsidP="00003FDA">
      <w:pPr>
        <w:jc w:val="center"/>
        <w:rPr>
          <w:rStyle w:val="author"/>
          <w:rFonts w:ascii="Times New Roman" w:hAnsi="Times New Roman" w:cs="Times New Roman"/>
          <w:color w:val="000000"/>
          <w:szCs w:val="21"/>
          <w:shd w:val="clear" w:color="auto" w:fill="FFFFFF"/>
        </w:rPr>
      </w:pPr>
      <w:r w:rsidRPr="000B5C9D">
        <w:rPr>
          <w:rStyle w:val="author"/>
          <w:rFonts w:ascii="Times New Roman" w:hAnsi="Times New Roman" w:cs="Times New Roman"/>
          <w:color w:val="000000"/>
          <w:szCs w:val="21"/>
          <w:shd w:val="clear" w:color="auto" w:fill="FFFFFF"/>
        </w:rPr>
        <w:t xml:space="preserve">Stefano </w:t>
      </w:r>
      <w:proofErr w:type="spellStart"/>
      <w:r w:rsidRPr="000B5C9D">
        <w:rPr>
          <w:rStyle w:val="author"/>
          <w:rFonts w:ascii="Times New Roman" w:hAnsi="Times New Roman" w:cs="Times New Roman"/>
          <w:color w:val="000000"/>
          <w:szCs w:val="21"/>
          <w:shd w:val="clear" w:color="auto" w:fill="FFFFFF"/>
        </w:rPr>
        <w:t>Barbieri</w:t>
      </w:r>
      <w:proofErr w:type="spellEnd"/>
      <w:r w:rsidRPr="000B5C9D">
        <w:rPr>
          <w:rStyle w:val="author"/>
          <w:rFonts w:ascii="Times New Roman" w:hAnsi="Times New Roman" w:cs="Times New Roman"/>
          <w:color w:val="000000"/>
          <w:szCs w:val="21"/>
          <w:shd w:val="clear" w:color="auto" w:fill="FFFFFF"/>
        </w:rPr>
        <w:t xml:space="preserve"> ,</w:t>
      </w:r>
      <w:r w:rsidRPr="000B5C9D">
        <w:rPr>
          <w:rStyle w:val="apple-converted-space"/>
          <w:rFonts w:ascii="Times New Roman" w:hAnsi="Times New Roman" w:cs="Times New Roman"/>
          <w:color w:val="000000"/>
          <w:szCs w:val="21"/>
          <w:shd w:val="clear" w:color="auto" w:fill="FFFFFF"/>
        </w:rPr>
        <w:t> </w:t>
      </w:r>
      <w:r w:rsidRPr="000B5C9D">
        <w:rPr>
          <w:rStyle w:val="author"/>
          <w:rFonts w:ascii="Times New Roman" w:hAnsi="Times New Roman" w:cs="Times New Roman"/>
          <w:color w:val="000000"/>
          <w:szCs w:val="21"/>
          <w:shd w:val="clear" w:color="auto" w:fill="FFFFFF"/>
        </w:rPr>
        <w:t xml:space="preserve">Pierre </w:t>
      </w:r>
      <w:proofErr w:type="spellStart"/>
      <w:r w:rsidRPr="000B5C9D">
        <w:rPr>
          <w:rStyle w:val="author"/>
          <w:rFonts w:ascii="Times New Roman" w:hAnsi="Times New Roman" w:cs="Times New Roman"/>
          <w:color w:val="000000"/>
          <w:szCs w:val="21"/>
          <w:shd w:val="clear" w:color="auto" w:fill="FFFFFF"/>
        </w:rPr>
        <w:t>Gellie</w:t>
      </w:r>
      <w:proofErr w:type="spellEnd"/>
      <w:r w:rsidRPr="000B5C9D">
        <w:rPr>
          <w:rStyle w:val="author"/>
          <w:rFonts w:ascii="Times New Roman" w:hAnsi="Times New Roman" w:cs="Times New Roman"/>
          <w:color w:val="000000"/>
          <w:szCs w:val="21"/>
          <w:shd w:val="clear" w:color="auto" w:fill="FFFFFF"/>
        </w:rPr>
        <w:t xml:space="preserve"> ,</w:t>
      </w:r>
      <w:r w:rsidRPr="000B5C9D">
        <w:rPr>
          <w:rStyle w:val="apple-converted-space"/>
          <w:rFonts w:ascii="Times New Roman" w:hAnsi="Times New Roman" w:cs="Times New Roman"/>
          <w:color w:val="000000"/>
          <w:szCs w:val="21"/>
          <w:shd w:val="clear" w:color="auto" w:fill="FFFFFF"/>
        </w:rPr>
        <w:t> </w:t>
      </w:r>
      <w:r w:rsidRPr="000B5C9D">
        <w:rPr>
          <w:rStyle w:val="author"/>
          <w:rFonts w:ascii="Times New Roman" w:hAnsi="Times New Roman" w:cs="Times New Roman"/>
          <w:color w:val="000000"/>
          <w:szCs w:val="21"/>
          <w:shd w:val="clear" w:color="auto" w:fill="FFFFFF"/>
        </w:rPr>
        <w:t xml:space="preserve">Giorgio </w:t>
      </w:r>
      <w:proofErr w:type="spellStart"/>
      <w:r w:rsidRPr="000B5C9D">
        <w:rPr>
          <w:rStyle w:val="author"/>
          <w:rFonts w:ascii="Times New Roman" w:hAnsi="Times New Roman" w:cs="Times New Roman"/>
          <w:color w:val="000000"/>
          <w:szCs w:val="21"/>
          <w:shd w:val="clear" w:color="auto" w:fill="FFFFFF"/>
        </w:rPr>
        <w:t>Santarelli</w:t>
      </w:r>
      <w:proofErr w:type="spellEnd"/>
      <w:r w:rsidRPr="000B5C9D">
        <w:rPr>
          <w:rStyle w:val="author"/>
          <w:rFonts w:ascii="Times New Roman" w:hAnsi="Times New Roman" w:cs="Times New Roman"/>
          <w:color w:val="000000"/>
          <w:szCs w:val="21"/>
          <w:shd w:val="clear" w:color="auto" w:fill="FFFFFF"/>
        </w:rPr>
        <w:t xml:space="preserve"> ,</w:t>
      </w:r>
      <w:r w:rsidRPr="000B5C9D">
        <w:rPr>
          <w:rStyle w:val="apple-converted-space"/>
          <w:rFonts w:ascii="Times New Roman" w:hAnsi="Times New Roman" w:cs="Times New Roman"/>
          <w:color w:val="000000"/>
          <w:szCs w:val="21"/>
          <w:shd w:val="clear" w:color="auto" w:fill="FFFFFF"/>
        </w:rPr>
        <w:t> </w:t>
      </w:r>
      <w:r w:rsidRPr="000B5C9D">
        <w:rPr>
          <w:rStyle w:val="author"/>
          <w:rFonts w:ascii="Times New Roman" w:hAnsi="Times New Roman" w:cs="Times New Roman"/>
          <w:color w:val="000000"/>
          <w:szCs w:val="21"/>
          <w:shd w:val="clear" w:color="auto" w:fill="FFFFFF"/>
        </w:rPr>
        <w:t>Lu Ding ,</w:t>
      </w:r>
      <w:proofErr w:type="spellStart"/>
      <w:r w:rsidRPr="000B5C9D">
        <w:rPr>
          <w:rStyle w:val="author"/>
          <w:rFonts w:ascii="Times New Roman" w:hAnsi="Times New Roman" w:cs="Times New Roman"/>
          <w:color w:val="000000"/>
          <w:szCs w:val="21"/>
          <w:shd w:val="clear" w:color="auto" w:fill="FFFFFF"/>
        </w:rPr>
        <w:t>Wilfried</w:t>
      </w:r>
      <w:proofErr w:type="spellEnd"/>
      <w:r w:rsidRPr="000B5C9D">
        <w:rPr>
          <w:rStyle w:val="author"/>
          <w:rFonts w:ascii="Times New Roman" w:hAnsi="Times New Roman" w:cs="Times New Roman"/>
          <w:color w:val="000000"/>
          <w:szCs w:val="21"/>
          <w:shd w:val="clear" w:color="auto" w:fill="FFFFFF"/>
        </w:rPr>
        <w:t xml:space="preserve"> </w:t>
      </w:r>
      <w:proofErr w:type="spellStart"/>
      <w:r w:rsidRPr="000B5C9D">
        <w:rPr>
          <w:rStyle w:val="author"/>
          <w:rFonts w:ascii="Times New Roman" w:hAnsi="Times New Roman" w:cs="Times New Roman"/>
          <w:color w:val="000000"/>
          <w:szCs w:val="21"/>
          <w:shd w:val="clear" w:color="auto" w:fill="FFFFFF"/>
        </w:rPr>
        <w:t>Maineult</w:t>
      </w:r>
      <w:proofErr w:type="spellEnd"/>
      <w:r w:rsidRPr="000B5C9D">
        <w:rPr>
          <w:rStyle w:val="author"/>
          <w:rFonts w:ascii="Times New Roman" w:hAnsi="Times New Roman" w:cs="Times New Roman"/>
          <w:color w:val="000000"/>
          <w:szCs w:val="21"/>
          <w:shd w:val="clear" w:color="auto" w:fill="FFFFFF"/>
        </w:rPr>
        <w:t xml:space="preserve"> ,</w:t>
      </w:r>
      <w:r w:rsidRPr="000B5C9D">
        <w:rPr>
          <w:rStyle w:val="apple-converted-space"/>
          <w:rFonts w:ascii="Times New Roman" w:hAnsi="Times New Roman" w:cs="Times New Roman"/>
          <w:color w:val="000000"/>
          <w:szCs w:val="21"/>
          <w:shd w:val="clear" w:color="auto" w:fill="FFFFFF"/>
        </w:rPr>
        <w:t> </w:t>
      </w:r>
      <w:r w:rsidRPr="000B5C9D">
        <w:rPr>
          <w:rStyle w:val="author"/>
          <w:rFonts w:ascii="Times New Roman" w:hAnsi="Times New Roman" w:cs="Times New Roman"/>
          <w:color w:val="000000"/>
          <w:szCs w:val="21"/>
          <w:shd w:val="clear" w:color="auto" w:fill="FFFFFF"/>
        </w:rPr>
        <w:t xml:space="preserve">Carlo </w:t>
      </w:r>
      <w:proofErr w:type="spellStart"/>
      <w:r w:rsidRPr="000B5C9D">
        <w:rPr>
          <w:rStyle w:val="author"/>
          <w:rFonts w:ascii="Times New Roman" w:hAnsi="Times New Roman" w:cs="Times New Roman"/>
          <w:color w:val="000000"/>
          <w:szCs w:val="21"/>
          <w:shd w:val="clear" w:color="auto" w:fill="FFFFFF"/>
        </w:rPr>
        <w:t>Sirtori</w:t>
      </w:r>
      <w:proofErr w:type="spellEnd"/>
      <w:r w:rsidRPr="000B5C9D">
        <w:rPr>
          <w:rStyle w:val="author"/>
          <w:rFonts w:ascii="Times New Roman" w:hAnsi="Times New Roman" w:cs="Times New Roman"/>
          <w:color w:val="000000"/>
          <w:szCs w:val="21"/>
          <w:shd w:val="clear" w:color="auto" w:fill="FFFFFF"/>
        </w:rPr>
        <w:t xml:space="preserve"> ,</w:t>
      </w:r>
      <w:r w:rsidRPr="000B5C9D">
        <w:rPr>
          <w:rStyle w:val="apple-converted-space"/>
          <w:rFonts w:ascii="Times New Roman" w:hAnsi="Times New Roman" w:cs="Times New Roman"/>
          <w:color w:val="000000"/>
          <w:szCs w:val="21"/>
          <w:shd w:val="clear" w:color="auto" w:fill="FFFFFF"/>
        </w:rPr>
        <w:t> </w:t>
      </w:r>
      <w:proofErr w:type="spellStart"/>
      <w:r w:rsidRPr="000B5C9D">
        <w:rPr>
          <w:rStyle w:val="author"/>
          <w:rFonts w:ascii="Times New Roman" w:hAnsi="Times New Roman" w:cs="Times New Roman"/>
          <w:color w:val="000000"/>
          <w:szCs w:val="21"/>
          <w:shd w:val="clear" w:color="auto" w:fill="FFFFFF"/>
        </w:rPr>
        <w:t>Raffaele</w:t>
      </w:r>
      <w:proofErr w:type="spellEnd"/>
      <w:r w:rsidRPr="000B5C9D">
        <w:rPr>
          <w:rStyle w:val="author"/>
          <w:rFonts w:ascii="Times New Roman" w:hAnsi="Times New Roman" w:cs="Times New Roman"/>
          <w:color w:val="000000"/>
          <w:szCs w:val="21"/>
          <w:shd w:val="clear" w:color="auto" w:fill="FFFFFF"/>
        </w:rPr>
        <w:t xml:space="preserve"> </w:t>
      </w:r>
      <w:proofErr w:type="spellStart"/>
      <w:r w:rsidRPr="000B5C9D">
        <w:rPr>
          <w:rStyle w:val="author"/>
          <w:rFonts w:ascii="Times New Roman" w:hAnsi="Times New Roman" w:cs="Times New Roman"/>
          <w:color w:val="000000"/>
          <w:szCs w:val="21"/>
          <w:shd w:val="clear" w:color="auto" w:fill="FFFFFF"/>
        </w:rPr>
        <w:t>Colombelli</w:t>
      </w:r>
      <w:proofErr w:type="spellEnd"/>
      <w:r w:rsidRPr="000B5C9D">
        <w:rPr>
          <w:rStyle w:val="author"/>
          <w:rFonts w:ascii="Times New Roman" w:hAnsi="Times New Roman" w:cs="Times New Roman"/>
          <w:color w:val="000000"/>
          <w:szCs w:val="21"/>
          <w:shd w:val="clear" w:color="auto" w:fill="FFFFFF"/>
        </w:rPr>
        <w:t xml:space="preserve"> ,</w:t>
      </w:r>
      <w:r w:rsidRPr="000B5C9D">
        <w:rPr>
          <w:rStyle w:val="apple-converted-space"/>
          <w:rFonts w:ascii="Times New Roman" w:hAnsi="Times New Roman" w:cs="Times New Roman"/>
          <w:color w:val="000000"/>
          <w:szCs w:val="21"/>
          <w:shd w:val="clear" w:color="auto" w:fill="FFFFFF"/>
        </w:rPr>
        <w:t> </w:t>
      </w:r>
      <w:r w:rsidRPr="000B5C9D">
        <w:rPr>
          <w:rStyle w:val="author"/>
          <w:rFonts w:ascii="Times New Roman" w:hAnsi="Times New Roman" w:cs="Times New Roman"/>
          <w:color w:val="000000"/>
          <w:szCs w:val="21"/>
          <w:shd w:val="clear" w:color="auto" w:fill="FFFFFF"/>
        </w:rPr>
        <w:t xml:space="preserve">Harvey </w:t>
      </w:r>
      <w:proofErr w:type="spellStart"/>
      <w:r w:rsidRPr="000B5C9D">
        <w:rPr>
          <w:rStyle w:val="author"/>
          <w:rFonts w:ascii="Times New Roman" w:hAnsi="Times New Roman" w:cs="Times New Roman"/>
          <w:color w:val="000000"/>
          <w:szCs w:val="21"/>
          <w:shd w:val="clear" w:color="auto" w:fill="FFFFFF"/>
        </w:rPr>
        <w:t>Beere</w:t>
      </w:r>
      <w:proofErr w:type="spellEnd"/>
      <w:r w:rsidRPr="000B5C9D">
        <w:rPr>
          <w:rStyle w:val="apple-converted-space"/>
          <w:rFonts w:ascii="Times New Roman" w:hAnsi="Times New Roman" w:cs="Times New Roman"/>
          <w:color w:val="000000"/>
          <w:szCs w:val="21"/>
          <w:shd w:val="clear" w:color="auto" w:fill="FFFFFF"/>
        </w:rPr>
        <w:t> </w:t>
      </w:r>
      <w:r w:rsidRPr="000B5C9D">
        <w:rPr>
          <w:rFonts w:ascii="Times New Roman" w:hAnsi="Times New Roman" w:cs="Times New Roman"/>
          <w:color w:val="000000"/>
          <w:szCs w:val="21"/>
          <w:shd w:val="clear" w:color="auto" w:fill="FFFFFF"/>
        </w:rPr>
        <w:t>&amp;</w:t>
      </w:r>
      <w:r w:rsidRPr="000B5C9D">
        <w:rPr>
          <w:rStyle w:val="apple-converted-space"/>
          <w:rFonts w:ascii="Times New Roman" w:hAnsi="Times New Roman" w:cs="Times New Roman"/>
          <w:color w:val="000000"/>
          <w:szCs w:val="21"/>
          <w:shd w:val="clear" w:color="auto" w:fill="FFFFFF"/>
        </w:rPr>
        <w:t> </w:t>
      </w:r>
      <w:r w:rsidRPr="000B5C9D">
        <w:rPr>
          <w:rStyle w:val="author"/>
          <w:rFonts w:ascii="Times New Roman" w:hAnsi="Times New Roman" w:cs="Times New Roman"/>
          <w:color w:val="000000"/>
          <w:szCs w:val="21"/>
          <w:shd w:val="clear" w:color="auto" w:fill="FFFFFF"/>
        </w:rPr>
        <w:t>David Ritchie</w:t>
      </w:r>
    </w:p>
    <w:p w:rsidR="00992011" w:rsidRDefault="000B5C9D" w:rsidP="00003FDA">
      <w:pPr>
        <w:jc w:val="center"/>
      </w:pPr>
      <w:r w:rsidRPr="000B5C9D">
        <w:rPr>
          <w:rFonts w:ascii="Times New Roman" w:hAnsi="Times New Roman" w:cs="Times New Roman"/>
        </w:rPr>
        <w:t xml:space="preserve">Nature </w:t>
      </w:r>
      <w:r w:rsidR="008D49CA">
        <w:rPr>
          <w:rFonts w:ascii="Times New Roman" w:hAnsi="Times New Roman" w:cs="Times New Roman" w:hint="eastAsia"/>
        </w:rPr>
        <w:t>P</w:t>
      </w:r>
      <w:r w:rsidRPr="000B5C9D">
        <w:rPr>
          <w:rFonts w:ascii="Times New Roman" w:hAnsi="Times New Roman" w:cs="Times New Roman"/>
        </w:rPr>
        <w:t>hotonics</w:t>
      </w:r>
      <w:r w:rsidR="00992011">
        <w:rPr>
          <w:rFonts w:hint="eastAsia"/>
        </w:rPr>
        <w:t xml:space="preserve"> </w:t>
      </w:r>
      <w:r w:rsidR="008D49CA">
        <w:rPr>
          <w:rFonts w:hint="eastAsia"/>
          <w:b/>
        </w:rPr>
        <w:t>4</w:t>
      </w:r>
      <w:r w:rsidR="00C21CD6">
        <w:rPr>
          <w:rFonts w:hint="eastAsia"/>
        </w:rPr>
        <w:t>,</w:t>
      </w:r>
      <w:r w:rsidR="008D49CA">
        <w:rPr>
          <w:rFonts w:hint="eastAsia"/>
        </w:rPr>
        <w:t>636-640</w:t>
      </w:r>
      <w:r w:rsidR="00C21CD6">
        <w:rPr>
          <w:rFonts w:hint="eastAsia"/>
        </w:rPr>
        <w:t>(201</w:t>
      </w:r>
      <w:r w:rsidR="008D49CA">
        <w:rPr>
          <w:rFonts w:hint="eastAsia"/>
        </w:rPr>
        <w:t>0</w:t>
      </w:r>
      <w:r w:rsidR="00C21CD6">
        <w:rPr>
          <w:rFonts w:hint="eastAsia"/>
        </w:rPr>
        <w:t>)</w:t>
      </w:r>
    </w:p>
    <w:p w:rsidR="005832D9" w:rsidRDefault="005832D9" w:rsidP="005832D9"/>
    <w:p w:rsidR="005832D9" w:rsidRPr="00C72BC7" w:rsidRDefault="005832D9" w:rsidP="005832D9">
      <w:pPr>
        <w:rPr>
          <w:rFonts w:ascii="Times New Roman" w:hAnsi="Times New Roman" w:cs="Times New Roman"/>
          <w:b/>
        </w:rPr>
      </w:pPr>
      <w:r w:rsidRPr="00C72BC7">
        <w:rPr>
          <w:rFonts w:ascii="Times New Roman" w:hAnsi="Times New Roman" w:cs="Times New Roman"/>
          <w:b/>
        </w:rPr>
        <w:t>Abstract</w:t>
      </w:r>
    </w:p>
    <w:p w:rsidR="001D5B4D" w:rsidRPr="00C72BC7" w:rsidRDefault="00613A47" w:rsidP="00517870">
      <w:pPr>
        <w:rPr>
          <w:rFonts w:ascii="Times New Roman" w:hAnsi="Times New Roman" w:cs="Times New Roman"/>
        </w:rPr>
      </w:pPr>
      <w:r>
        <w:rPr>
          <w:rFonts w:ascii="Times New Roman" w:hAnsi="Times New Roman" w:cs="Times New Roman" w:hint="eastAsia"/>
        </w:rPr>
        <w:t xml:space="preserve">In this work, they </w:t>
      </w:r>
      <w:r w:rsidR="0069375D" w:rsidRPr="0069375D">
        <w:rPr>
          <w:rFonts w:ascii="Times New Roman" w:hAnsi="Times New Roman" w:cs="Times New Roman"/>
        </w:rPr>
        <w:t xml:space="preserve">have achieved </w:t>
      </w:r>
      <w:r w:rsidR="0069375D">
        <w:rPr>
          <w:rFonts w:ascii="Times New Roman" w:hAnsi="Times New Roman" w:cs="Times New Roman"/>
        </w:rPr>
        <w:t>phase-locking of a longitudinal</w:t>
      </w:r>
      <w:r w:rsidR="0069375D">
        <w:rPr>
          <w:rFonts w:ascii="Times New Roman" w:hAnsi="Times New Roman" w:cs="Times New Roman" w:hint="eastAsia"/>
        </w:rPr>
        <w:t xml:space="preserve"> </w:t>
      </w:r>
      <w:r w:rsidR="0069375D" w:rsidRPr="0069375D">
        <w:rPr>
          <w:rFonts w:ascii="Times New Roman" w:hAnsi="Times New Roman" w:cs="Times New Roman"/>
        </w:rPr>
        <w:t>mode of a 2.7-THz QCL, yielding an RF beat-note signal with 80 dB</w:t>
      </w:r>
      <w:r w:rsidR="0069375D">
        <w:rPr>
          <w:rFonts w:ascii="Times New Roman" w:hAnsi="Times New Roman" w:cs="Times New Roman" w:hint="eastAsia"/>
        </w:rPr>
        <w:t xml:space="preserve"> </w:t>
      </w:r>
      <w:r w:rsidR="0069375D" w:rsidRPr="0069375D">
        <w:rPr>
          <w:rFonts w:ascii="Times New Roman" w:hAnsi="Times New Roman" w:cs="Times New Roman"/>
        </w:rPr>
        <w:t>of signal-to-noise ratio and a bandwidth of 1 Hz</w:t>
      </w:r>
      <w:r w:rsidR="0069375D">
        <w:rPr>
          <w:rFonts w:ascii="Times New Roman" w:hAnsi="Times New Roman" w:cs="Times New Roman" w:hint="eastAsia"/>
        </w:rPr>
        <w:t>.</w:t>
      </w:r>
      <w:r w:rsidR="0069375D" w:rsidRPr="0069375D">
        <w:rPr>
          <w:rFonts w:ascii="Times New Roman" w:hAnsi="Times New Roman" w:cs="Times New Roman"/>
        </w:rPr>
        <w:t xml:space="preserve"> </w:t>
      </w:r>
      <w:r w:rsidR="00307240">
        <w:rPr>
          <w:rFonts w:ascii="Times New Roman" w:hAnsi="Times New Roman" w:cs="Times New Roman"/>
        </w:rPr>
        <w:t>The technique</w:t>
      </w:r>
      <w:r w:rsidR="00307240">
        <w:rPr>
          <w:rFonts w:ascii="Times New Roman" w:hAnsi="Times New Roman" w:cs="Times New Roman" w:hint="eastAsia"/>
        </w:rPr>
        <w:t xml:space="preserve"> </w:t>
      </w:r>
      <w:r w:rsidR="00307240" w:rsidRPr="00307240">
        <w:rPr>
          <w:rFonts w:ascii="Times New Roman" w:hAnsi="Times New Roman" w:cs="Times New Roman"/>
        </w:rPr>
        <w:t>takes advantage of the linear electro-op</w:t>
      </w:r>
      <w:r w:rsidR="00307240">
        <w:rPr>
          <w:rFonts w:ascii="Times New Roman" w:hAnsi="Times New Roman" w:cs="Times New Roman"/>
        </w:rPr>
        <w:t>tic effect to amplitude modulates</w:t>
      </w:r>
      <w:r w:rsidR="00307240">
        <w:rPr>
          <w:rFonts w:ascii="Times New Roman" w:hAnsi="Times New Roman" w:cs="Times New Roman" w:hint="eastAsia"/>
        </w:rPr>
        <w:t xml:space="preserve"> </w:t>
      </w:r>
      <w:r w:rsidR="00307240" w:rsidRPr="00307240">
        <w:rPr>
          <w:rFonts w:ascii="Times New Roman" w:hAnsi="Times New Roman" w:cs="Times New Roman"/>
        </w:rPr>
        <w:t>a mode-locked femtosecond fiber laser</w:t>
      </w:r>
      <w:r w:rsidR="00307240">
        <w:rPr>
          <w:rFonts w:ascii="Times New Roman" w:hAnsi="Times New Roman" w:cs="Times New Roman" w:hint="eastAsia"/>
        </w:rPr>
        <w:t xml:space="preserve">. </w:t>
      </w:r>
      <w:r w:rsidR="00517870">
        <w:rPr>
          <w:rFonts w:ascii="Times New Roman" w:hAnsi="Times New Roman" w:cs="Times New Roman" w:hint="eastAsia"/>
        </w:rPr>
        <w:t>Their</w:t>
      </w:r>
      <w:r w:rsidR="00517870" w:rsidRPr="00517870">
        <w:rPr>
          <w:rFonts w:ascii="Times New Roman" w:hAnsi="Times New Roman" w:cs="Times New Roman"/>
        </w:rPr>
        <w:t xml:space="preserve"> demonstration open</w:t>
      </w:r>
      <w:r w:rsidR="00517870">
        <w:rPr>
          <w:rFonts w:ascii="Times New Roman" w:hAnsi="Times New Roman" w:cs="Times New Roman" w:hint="eastAsia"/>
        </w:rPr>
        <w:t xml:space="preserve">ed </w:t>
      </w:r>
      <w:r w:rsidR="00517870" w:rsidRPr="00517870">
        <w:rPr>
          <w:rFonts w:ascii="Times New Roman" w:hAnsi="Times New Roman" w:cs="Times New Roman"/>
        </w:rPr>
        <w:t>up new perspectives for the use of terahe</w:t>
      </w:r>
      <w:r w:rsidR="00517870">
        <w:rPr>
          <w:rFonts w:ascii="Times New Roman" w:hAnsi="Times New Roman" w:cs="Times New Roman"/>
        </w:rPr>
        <w:t>rtz QCLs not just as stabilized</w:t>
      </w:r>
      <w:r w:rsidR="00517870">
        <w:rPr>
          <w:rFonts w:ascii="Times New Roman" w:hAnsi="Times New Roman" w:cs="Times New Roman" w:hint="eastAsia"/>
        </w:rPr>
        <w:t xml:space="preserve"> </w:t>
      </w:r>
      <w:r w:rsidR="00517870" w:rsidRPr="00517870">
        <w:rPr>
          <w:rFonts w:ascii="Times New Roman" w:hAnsi="Times New Roman" w:cs="Times New Roman"/>
        </w:rPr>
        <w:t>local oscillator sources</w:t>
      </w:r>
      <w:r w:rsidR="00517870">
        <w:rPr>
          <w:rFonts w:ascii="Times New Roman" w:hAnsi="Times New Roman" w:cs="Times New Roman" w:hint="eastAsia"/>
        </w:rPr>
        <w:t xml:space="preserve"> by</w:t>
      </w:r>
      <w:r w:rsidR="00307240" w:rsidRPr="00307240">
        <w:rPr>
          <w:rFonts w:ascii="Times New Roman" w:hAnsi="Times New Roman" w:cs="Times New Roman"/>
        </w:rPr>
        <w:t xml:space="preserve"> using a femtosecond laser for phase-locking</w:t>
      </w:r>
      <w:r w:rsidR="00307240">
        <w:rPr>
          <w:rFonts w:ascii="Times New Roman" w:hAnsi="Times New Roman" w:cs="Times New Roman" w:hint="eastAsia"/>
        </w:rPr>
        <w:t>.</w:t>
      </w:r>
    </w:p>
    <w:p w:rsidR="00CC621A" w:rsidRDefault="00CC621A" w:rsidP="00831B31">
      <w:pPr>
        <w:rPr>
          <w:b/>
        </w:rPr>
      </w:pPr>
    </w:p>
    <w:p w:rsidR="00765834" w:rsidRPr="00765834" w:rsidRDefault="00765834" w:rsidP="00765834">
      <w:pPr>
        <w:pStyle w:val="ac"/>
        <w:numPr>
          <w:ilvl w:val="0"/>
          <w:numId w:val="4"/>
        </w:numPr>
        <w:ind w:leftChars="0"/>
        <w:rPr>
          <w:b/>
        </w:rPr>
      </w:pPr>
      <w:r w:rsidRPr="00765834">
        <w:rPr>
          <w:rFonts w:hint="eastAsia"/>
          <w:b/>
        </w:rPr>
        <w:t>イントロダクション</w:t>
      </w:r>
    </w:p>
    <w:p w:rsidR="00A91ED7" w:rsidRDefault="00A91ED7" w:rsidP="00765834">
      <w:pPr>
        <w:ind w:firstLineChars="100" w:firstLine="210"/>
      </w:pPr>
      <w:r>
        <w:rPr>
          <w:rFonts w:hint="eastAsia"/>
        </w:rPr>
        <w:t>モード同期</w:t>
      </w:r>
      <w:r w:rsidR="000C1974">
        <w:rPr>
          <w:rFonts w:hint="eastAsia"/>
        </w:rPr>
        <w:t>フェムト秒レーザー</w:t>
      </w:r>
      <w:r>
        <w:rPr>
          <w:rFonts w:hint="eastAsia"/>
        </w:rPr>
        <w:t>は</w:t>
      </w:r>
      <w:r w:rsidR="00FB56D2">
        <w:rPr>
          <w:rFonts w:hint="eastAsia"/>
        </w:rPr>
        <w:t xml:space="preserve">, </w:t>
      </w:r>
      <w:r w:rsidR="000C1974">
        <w:rPr>
          <w:rFonts w:hint="eastAsia"/>
        </w:rPr>
        <w:t>光周波数領域と高周波領域間</w:t>
      </w:r>
      <w:r w:rsidR="00423FDA">
        <w:rPr>
          <w:rFonts w:hint="eastAsia"/>
        </w:rPr>
        <w:t>において</w:t>
      </w:r>
      <w:r w:rsidR="002F13AB">
        <w:rPr>
          <w:rFonts w:hint="eastAsia"/>
        </w:rPr>
        <w:t>安定</w:t>
      </w:r>
      <w:r w:rsidR="00DA52BF">
        <w:rPr>
          <w:rFonts w:hint="eastAsia"/>
        </w:rPr>
        <w:t>で</w:t>
      </w:r>
      <w:r w:rsidR="000C1974">
        <w:rPr>
          <w:rFonts w:hint="eastAsia"/>
        </w:rPr>
        <w:t>一貫性を持つ位相リンク</w:t>
      </w:r>
      <w:r w:rsidR="00DA52BF">
        <w:rPr>
          <w:rFonts w:hint="eastAsia"/>
        </w:rPr>
        <w:t>として</w:t>
      </w:r>
      <w:r w:rsidR="000C1974">
        <w:rPr>
          <w:rFonts w:hint="eastAsia"/>
        </w:rPr>
        <w:t>光</w:t>
      </w:r>
      <w:r w:rsidR="007D16CF">
        <w:rPr>
          <w:rFonts w:hint="eastAsia"/>
        </w:rPr>
        <w:t>計測分野を革新し</w:t>
      </w:r>
      <w:r w:rsidR="00FB56D2">
        <w:rPr>
          <w:rFonts w:hint="eastAsia"/>
        </w:rPr>
        <w:t>た</w:t>
      </w:r>
      <w:r w:rsidR="00FB56D2">
        <w:rPr>
          <w:rFonts w:hint="eastAsia"/>
        </w:rPr>
        <w:t>.</w:t>
      </w:r>
      <w:r w:rsidR="007B64C2">
        <w:rPr>
          <w:rFonts w:hint="eastAsia"/>
        </w:rPr>
        <w:t xml:space="preserve"> </w:t>
      </w:r>
      <w:r w:rsidR="007B64C2">
        <w:rPr>
          <w:rFonts w:hint="eastAsia"/>
        </w:rPr>
        <w:t>本研究では</w:t>
      </w:r>
      <w:r w:rsidR="00D75096">
        <w:rPr>
          <w:rFonts w:hint="eastAsia"/>
        </w:rPr>
        <w:t xml:space="preserve">, </w:t>
      </w:r>
      <w:r w:rsidR="00D75096" w:rsidRPr="00765834">
        <w:rPr>
          <w:rFonts w:ascii="Times New Roman" w:hAnsi="Times New Roman" w:cs="Times New Roman"/>
        </w:rPr>
        <w:t>2.7THz</w:t>
      </w:r>
      <w:r w:rsidR="00D75096">
        <w:rPr>
          <w:rFonts w:hint="eastAsia"/>
        </w:rPr>
        <w:t>の周波数と位相</w:t>
      </w:r>
      <w:r w:rsidR="007D16CF">
        <w:rPr>
          <w:rFonts w:hint="eastAsia"/>
        </w:rPr>
        <w:t>を持つ</w:t>
      </w:r>
      <w:r w:rsidR="00E16AE2">
        <w:rPr>
          <w:rFonts w:hint="eastAsia"/>
        </w:rPr>
        <w:t>量子カスケードレーザー</w:t>
      </w:r>
      <w:r w:rsidR="007D16CF">
        <w:rPr>
          <w:rFonts w:hint="eastAsia"/>
        </w:rPr>
        <w:t xml:space="preserve"> (</w:t>
      </w:r>
      <w:r w:rsidR="007D16CF" w:rsidRPr="00765834">
        <w:rPr>
          <w:rFonts w:ascii="Times New Roman" w:hAnsi="Times New Roman" w:cs="Times New Roman"/>
        </w:rPr>
        <w:t>QCL</w:t>
      </w:r>
      <w:r w:rsidR="007D16CF">
        <w:rPr>
          <w:rFonts w:hint="eastAsia"/>
        </w:rPr>
        <w:t>)</w:t>
      </w:r>
      <w:r w:rsidR="007E48F7">
        <w:rPr>
          <w:rFonts w:hint="eastAsia"/>
        </w:rPr>
        <w:t>[1]</w:t>
      </w:r>
      <w:r w:rsidR="00E16AE2">
        <w:rPr>
          <w:rFonts w:hint="eastAsia"/>
        </w:rPr>
        <w:t xml:space="preserve">, </w:t>
      </w:r>
      <w:r w:rsidR="00CA3415">
        <w:rPr>
          <w:rFonts w:hint="eastAsia"/>
        </w:rPr>
        <w:t>繰り返し周波数</w:t>
      </w:r>
      <w:r w:rsidR="00CA3415" w:rsidRPr="00765834">
        <w:rPr>
          <w:rFonts w:ascii="Times New Roman" w:hAnsi="Times New Roman" w:cs="Times New Roman"/>
        </w:rPr>
        <w:t>90MHz</w:t>
      </w:r>
      <w:r w:rsidR="00CA3415">
        <w:rPr>
          <w:rFonts w:hint="eastAsia"/>
        </w:rPr>
        <w:t>の</w:t>
      </w:r>
      <w:r w:rsidR="00CA3415" w:rsidRPr="00765834">
        <w:rPr>
          <w:rFonts w:ascii="Times New Roman" w:hAnsi="Times New Roman" w:cs="Times New Roman" w:hint="eastAsia"/>
        </w:rPr>
        <w:t>n</w:t>
      </w:r>
      <w:r w:rsidR="00CA3415" w:rsidRPr="00765834">
        <w:rPr>
          <w:rFonts w:ascii="Times New Roman" w:hAnsi="Times New Roman" w:cs="Times New Roman" w:hint="eastAsia"/>
        </w:rPr>
        <w:t>次</w:t>
      </w:r>
      <w:r w:rsidR="00CA3415">
        <w:rPr>
          <w:rFonts w:hint="eastAsia"/>
        </w:rPr>
        <w:t>高調波に安定化された</w:t>
      </w:r>
      <w:r w:rsidR="00E16AE2">
        <w:rPr>
          <w:rFonts w:hint="eastAsia"/>
        </w:rPr>
        <w:t>モード同期エルビウム</w:t>
      </w:r>
      <w:r w:rsidR="00807170">
        <w:rPr>
          <w:rFonts w:hint="eastAsia"/>
        </w:rPr>
        <w:t>添加ファイバーレーザーを</w:t>
      </w:r>
      <w:r w:rsidR="00CE3973">
        <w:rPr>
          <w:rFonts w:hint="eastAsia"/>
        </w:rPr>
        <w:t>説明するため</w:t>
      </w:r>
      <w:proofErr w:type="spellStart"/>
      <w:r w:rsidR="00D83881" w:rsidRPr="00765834">
        <w:rPr>
          <w:rFonts w:ascii="Times New Roman" w:hAnsi="Times New Roman" w:cs="Times New Roman"/>
        </w:rPr>
        <w:t>ZnTe</w:t>
      </w:r>
      <w:proofErr w:type="spellEnd"/>
      <w:r w:rsidR="00D83881">
        <w:rPr>
          <w:rFonts w:hint="eastAsia"/>
        </w:rPr>
        <w:t>の電気光学効果を用いた</w:t>
      </w:r>
      <w:r w:rsidR="00D83881">
        <w:rPr>
          <w:rFonts w:hint="eastAsia"/>
        </w:rPr>
        <w:t>.</w:t>
      </w:r>
      <w:r w:rsidR="00872886">
        <w:rPr>
          <w:rFonts w:hint="eastAsia"/>
        </w:rPr>
        <w:t xml:space="preserve"> </w:t>
      </w:r>
      <w:r w:rsidR="00872886">
        <w:rPr>
          <w:rFonts w:hint="eastAsia"/>
        </w:rPr>
        <w:t>安定化量子カスケードレーザーの周波数と繰り返し周波数の</w:t>
      </w:r>
      <w:r w:rsidR="00DA52BF">
        <w:rPr>
          <w:rFonts w:hint="eastAsia"/>
        </w:rPr>
        <w:t>ビート</w:t>
      </w:r>
      <w:r w:rsidR="00872886">
        <w:rPr>
          <w:rFonts w:hint="eastAsia"/>
        </w:rPr>
        <w:t>はバンド幅</w:t>
      </w:r>
      <w:r w:rsidR="00872886" w:rsidRPr="00765834">
        <w:rPr>
          <w:rFonts w:ascii="Times New Roman" w:hAnsi="Times New Roman" w:cs="Times New Roman"/>
        </w:rPr>
        <w:t>1Hz</w:t>
      </w:r>
      <w:r w:rsidR="00872886">
        <w:rPr>
          <w:rFonts w:hint="eastAsia"/>
        </w:rPr>
        <w:t>で</w:t>
      </w:r>
      <w:r w:rsidR="00872886" w:rsidRPr="00765834">
        <w:rPr>
          <w:rFonts w:ascii="Times New Roman" w:hAnsi="Times New Roman" w:cs="Times New Roman"/>
        </w:rPr>
        <w:t>80dB</w:t>
      </w:r>
      <w:r w:rsidR="00872886">
        <w:rPr>
          <w:rFonts w:hint="eastAsia"/>
        </w:rPr>
        <w:t>の</w:t>
      </w:r>
      <w:r w:rsidR="00872886" w:rsidRPr="00765834">
        <w:rPr>
          <w:rFonts w:ascii="Times New Roman" w:hAnsi="Times New Roman" w:cs="Times New Roman"/>
        </w:rPr>
        <w:t>SN</w:t>
      </w:r>
      <w:r w:rsidR="00872886">
        <w:rPr>
          <w:rFonts w:hint="eastAsia"/>
        </w:rPr>
        <w:t>比を与える</w:t>
      </w:r>
      <w:r w:rsidR="00872886">
        <w:rPr>
          <w:rFonts w:hint="eastAsia"/>
        </w:rPr>
        <w:t xml:space="preserve">. </w:t>
      </w:r>
      <w:r w:rsidR="00CE3973">
        <w:rPr>
          <w:rFonts w:hint="eastAsia"/>
        </w:rPr>
        <w:t>その技術は広帯域で</w:t>
      </w:r>
      <w:r w:rsidR="00CE3973">
        <w:rPr>
          <w:rFonts w:hint="eastAsia"/>
        </w:rPr>
        <w:t>,</w:t>
      </w:r>
      <w:r w:rsidR="006A351B">
        <w:rPr>
          <w:rFonts w:hint="eastAsia"/>
        </w:rPr>
        <w:t xml:space="preserve"> </w:t>
      </w:r>
      <w:r w:rsidR="006A351B">
        <w:rPr>
          <w:rFonts w:hint="eastAsia"/>
        </w:rPr>
        <w:t>周波数がフェムト秒レーザー</w:t>
      </w:r>
      <w:r w:rsidR="006A351B">
        <w:rPr>
          <w:rFonts w:hint="eastAsia"/>
        </w:rPr>
        <w:t xml:space="preserve"> (~</w:t>
      </w:r>
      <w:r w:rsidR="006A351B" w:rsidRPr="00765834">
        <w:rPr>
          <w:rFonts w:ascii="Times New Roman" w:hAnsi="Times New Roman" w:cs="Times New Roman"/>
        </w:rPr>
        <w:t>5THz</w:t>
      </w:r>
      <w:r w:rsidR="006A351B">
        <w:rPr>
          <w:rFonts w:hint="eastAsia"/>
        </w:rPr>
        <w:t xml:space="preserve">) </w:t>
      </w:r>
      <w:r w:rsidR="006A351B">
        <w:rPr>
          <w:rFonts w:hint="eastAsia"/>
        </w:rPr>
        <w:t>のスペクトルバンド幅以内に下がるような</w:t>
      </w:r>
      <w:r w:rsidR="00E30F1C">
        <w:rPr>
          <w:rFonts w:hint="eastAsia"/>
        </w:rPr>
        <w:t>量子カスケードレーザー源に適応可能</w:t>
      </w:r>
      <w:r w:rsidR="00322692">
        <w:rPr>
          <w:rFonts w:hint="eastAsia"/>
        </w:rPr>
        <w:t>である</w:t>
      </w:r>
      <w:r w:rsidR="00E30F1C">
        <w:rPr>
          <w:rFonts w:hint="eastAsia"/>
        </w:rPr>
        <w:t xml:space="preserve">. </w:t>
      </w:r>
      <w:r w:rsidR="00E30F1C">
        <w:rPr>
          <w:rFonts w:hint="eastAsia"/>
        </w:rPr>
        <w:t>さらに</w:t>
      </w:r>
      <w:r w:rsidR="00E30F1C">
        <w:rPr>
          <w:rFonts w:hint="eastAsia"/>
        </w:rPr>
        <w:t xml:space="preserve">, </w:t>
      </w:r>
      <w:r w:rsidR="00030D7D">
        <w:rPr>
          <w:rFonts w:hint="eastAsia"/>
        </w:rPr>
        <w:t>それは超伝導ボロメータミキサよりむしろ軽くコンパクトなファイバー技術を用いた量子カスケードレーザーの異なる位相を制御するための理想ツールである</w:t>
      </w:r>
      <w:r w:rsidR="007E48F7">
        <w:rPr>
          <w:rFonts w:hint="eastAsia"/>
        </w:rPr>
        <w:t>[2]</w:t>
      </w:r>
      <w:r w:rsidR="004C6BDC">
        <w:rPr>
          <w:rFonts w:hint="eastAsia"/>
        </w:rPr>
        <w:t>[3]</w:t>
      </w:r>
      <w:r w:rsidR="00924BF9">
        <w:rPr>
          <w:rFonts w:hint="eastAsia"/>
        </w:rPr>
        <w:t>.</w:t>
      </w:r>
    </w:p>
    <w:p w:rsidR="00924BF9" w:rsidRDefault="00924BF9" w:rsidP="00831B31">
      <w:pPr>
        <w:ind w:firstLineChars="100" w:firstLine="210"/>
      </w:pPr>
      <w:r>
        <w:rPr>
          <w:rFonts w:hint="eastAsia"/>
        </w:rPr>
        <w:t>周波数と位相</w:t>
      </w:r>
      <w:r w:rsidR="00FA6F92">
        <w:rPr>
          <w:rFonts w:hint="eastAsia"/>
        </w:rPr>
        <w:t>の</w:t>
      </w:r>
      <w:r>
        <w:rPr>
          <w:rFonts w:hint="eastAsia"/>
        </w:rPr>
        <w:t>安定化</w:t>
      </w:r>
      <w:r>
        <w:rPr>
          <w:rFonts w:hint="eastAsia"/>
        </w:rPr>
        <w:t xml:space="preserve">, </w:t>
      </w:r>
      <w:r>
        <w:rPr>
          <w:rFonts w:hint="eastAsia"/>
        </w:rPr>
        <w:t>ハイパワー</w:t>
      </w:r>
      <w:r w:rsidR="00E73AE9">
        <w:rPr>
          <w:rFonts w:hint="eastAsia"/>
        </w:rPr>
        <w:t xml:space="preserve">, </w:t>
      </w:r>
      <w:r w:rsidR="00E73AE9">
        <w:rPr>
          <w:rFonts w:hint="eastAsia"/>
        </w:rPr>
        <w:t>固体状態</w:t>
      </w:r>
      <w:r w:rsidR="00FA6F92">
        <w:rPr>
          <w:rFonts w:hint="eastAsia"/>
        </w:rPr>
        <w:t>の</w:t>
      </w:r>
      <w:r w:rsidR="00E73AE9">
        <w:rPr>
          <w:rFonts w:hint="eastAsia"/>
        </w:rPr>
        <w:t>テラヘルツ源</w:t>
      </w:r>
      <w:r w:rsidR="00FA6F92">
        <w:rPr>
          <w:rFonts w:hint="eastAsia"/>
        </w:rPr>
        <w:t>は遠赤外光天文学や高精度分子ガス分光法から</w:t>
      </w:r>
      <w:r w:rsidR="00FC2B34">
        <w:rPr>
          <w:rFonts w:hint="eastAsia"/>
        </w:rPr>
        <w:t>キャリア波に広範囲ワイヤレスリンクを提供する</w:t>
      </w:r>
      <w:r w:rsidR="00FA6F92">
        <w:rPr>
          <w:rFonts w:hint="eastAsia"/>
        </w:rPr>
        <w:t>通信などの</w:t>
      </w:r>
      <w:r w:rsidR="00E73AE9">
        <w:rPr>
          <w:rFonts w:hint="eastAsia"/>
        </w:rPr>
        <w:t>いくらかの異なった分野</w:t>
      </w:r>
      <w:r w:rsidR="00D61319">
        <w:rPr>
          <w:rFonts w:hint="eastAsia"/>
        </w:rPr>
        <w:t>のアプリケーション</w:t>
      </w:r>
      <w:r w:rsidR="00E27ADD">
        <w:rPr>
          <w:rFonts w:hint="eastAsia"/>
        </w:rPr>
        <w:t>に利用</w:t>
      </w:r>
      <w:r w:rsidR="00D61319">
        <w:rPr>
          <w:rFonts w:hint="eastAsia"/>
        </w:rPr>
        <w:t>可能</w:t>
      </w:r>
      <w:r w:rsidR="004C6BDC">
        <w:rPr>
          <w:rFonts w:hint="eastAsia"/>
        </w:rPr>
        <w:t>[4]</w:t>
      </w:r>
      <w:r w:rsidR="007D4896">
        <w:rPr>
          <w:rFonts w:hint="eastAsia"/>
        </w:rPr>
        <w:t xml:space="preserve">. </w:t>
      </w:r>
      <w:r w:rsidR="007D4896">
        <w:rPr>
          <w:rFonts w:hint="eastAsia"/>
        </w:rPr>
        <w:t>この</w:t>
      </w:r>
      <w:r w:rsidR="00B5747C" w:rsidRPr="00B5747C">
        <w:rPr>
          <w:rFonts w:ascii="Times New Roman" w:hAnsi="Times New Roman" w:cs="Times New Roman"/>
        </w:rPr>
        <w:t>THz</w:t>
      </w:r>
      <w:r w:rsidR="007D4896">
        <w:rPr>
          <w:rFonts w:hint="eastAsia"/>
        </w:rPr>
        <w:t>帯量子カスケードレーザーは</w:t>
      </w:r>
      <w:r w:rsidR="007D4896" w:rsidRPr="00C72BC7">
        <w:rPr>
          <w:rFonts w:ascii="Times New Roman" w:hAnsi="Times New Roman" w:cs="Times New Roman"/>
        </w:rPr>
        <w:t>1.2~4.5THz</w:t>
      </w:r>
      <w:r w:rsidR="007D4896">
        <w:rPr>
          <w:rFonts w:hint="eastAsia"/>
        </w:rPr>
        <w:t>の周波数</w:t>
      </w:r>
      <w:r w:rsidR="007D4896">
        <w:rPr>
          <w:rFonts w:hint="eastAsia"/>
        </w:rPr>
        <w:t xml:space="preserve">, </w:t>
      </w:r>
      <w:r w:rsidR="007D4896" w:rsidRPr="00C72BC7">
        <w:rPr>
          <w:rFonts w:ascii="Times New Roman" w:hAnsi="Times New Roman" w:cs="Times New Roman"/>
        </w:rPr>
        <w:t>10mW</w:t>
      </w:r>
      <w:r w:rsidR="007D4896">
        <w:rPr>
          <w:rFonts w:hint="eastAsia"/>
        </w:rPr>
        <w:t>のパワー</w:t>
      </w:r>
      <w:r w:rsidR="007D4896">
        <w:rPr>
          <w:rFonts w:hint="eastAsia"/>
        </w:rPr>
        <w:t xml:space="preserve">, </w:t>
      </w:r>
      <w:r w:rsidR="007D4896">
        <w:rPr>
          <w:rFonts w:hint="eastAsia"/>
        </w:rPr>
        <w:t>液体窒素以上の温度で</w:t>
      </w:r>
      <w:r w:rsidR="004E5E6A">
        <w:rPr>
          <w:rFonts w:hint="eastAsia"/>
        </w:rPr>
        <w:t>連続波の</w:t>
      </w:r>
      <w:r w:rsidR="007D4896">
        <w:rPr>
          <w:rFonts w:hint="eastAsia"/>
        </w:rPr>
        <w:t>作動する</w:t>
      </w:r>
      <w:r w:rsidR="004E5E6A">
        <w:rPr>
          <w:rFonts w:hint="eastAsia"/>
        </w:rPr>
        <w:t>ことが有望視されている</w:t>
      </w:r>
      <w:r w:rsidR="002E77B3">
        <w:rPr>
          <w:rFonts w:hint="eastAsia"/>
        </w:rPr>
        <w:t>.</w:t>
      </w:r>
    </w:p>
    <w:p w:rsidR="005262B4" w:rsidRDefault="005262B4" w:rsidP="00831B31">
      <w:pPr>
        <w:rPr>
          <w:b/>
        </w:rPr>
      </w:pPr>
    </w:p>
    <w:p w:rsidR="005262B4" w:rsidRDefault="005262B4" w:rsidP="00831B31">
      <w:pPr>
        <w:rPr>
          <w:b/>
        </w:rPr>
      </w:pPr>
    </w:p>
    <w:p w:rsidR="005262B4" w:rsidRDefault="005262B4" w:rsidP="00831B31">
      <w:pPr>
        <w:rPr>
          <w:b/>
        </w:rPr>
      </w:pPr>
    </w:p>
    <w:p w:rsidR="005262B4" w:rsidRDefault="005262B4" w:rsidP="00831B31">
      <w:pPr>
        <w:rPr>
          <w:b/>
        </w:rPr>
      </w:pPr>
    </w:p>
    <w:p w:rsidR="005262B4" w:rsidRDefault="005262B4" w:rsidP="00831B31">
      <w:pPr>
        <w:rPr>
          <w:b/>
        </w:rPr>
      </w:pPr>
    </w:p>
    <w:p w:rsidR="00DA52BF" w:rsidRDefault="00DA52BF" w:rsidP="00831B31">
      <w:pPr>
        <w:rPr>
          <w:b/>
        </w:rPr>
      </w:pPr>
    </w:p>
    <w:p w:rsidR="008171B7" w:rsidRDefault="00765834" w:rsidP="00831B31">
      <w:pPr>
        <w:rPr>
          <w:b/>
        </w:rPr>
      </w:pPr>
      <w:r>
        <w:rPr>
          <w:rFonts w:hint="eastAsia"/>
          <w:b/>
        </w:rPr>
        <w:lastRenderedPageBreak/>
        <w:t>２</w:t>
      </w:r>
      <w:r w:rsidR="008171B7" w:rsidRPr="0047776D">
        <w:rPr>
          <w:rFonts w:hint="eastAsia"/>
          <w:b/>
        </w:rPr>
        <w:t>．実験原理</w:t>
      </w:r>
    </w:p>
    <w:p w:rsidR="0096648B" w:rsidRDefault="0091473F" w:rsidP="00336061">
      <w:pPr>
        <w:ind w:firstLineChars="100" w:firstLine="210"/>
      </w:pPr>
      <w:r>
        <w:rPr>
          <w:rFonts w:hint="eastAsia"/>
        </w:rPr>
        <w:t>安定化電子発振器</w:t>
      </w:r>
      <w:r w:rsidR="004E5E6A">
        <w:rPr>
          <w:rFonts w:hint="eastAsia"/>
        </w:rPr>
        <w:t>のため</w:t>
      </w:r>
      <w:r w:rsidR="00D33DCE">
        <w:rPr>
          <w:rFonts w:hint="eastAsia"/>
        </w:rPr>
        <w:t>の</w:t>
      </w:r>
      <w:r w:rsidR="00186567" w:rsidRPr="004E5E6A">
        <w:rPr>
          <w:rFonts w:ascii="Times New Roman" w:hAnsi="Times New Roman" w:cs="Times New Roman"/>
        </w:rPr>
        <w:t>THz</w:t>
      </w:r>
      <w:r w:rsidR="00186567">
        <w:rPr>
          <w:rFonts w:hint="eastAsia"/>
        </w:rPr>
        <w:t>-</w:t>
      </w:r>
      <w:r w:rsidR="00186567" w:rsidRPr="00C72BC7">
        <w:rPr>
          <w:rFonts w:ascii="Times New Roman" w:hAnsi="Times New Roman" w:cs="Times New Roman"/>
        </w:rPr>
        <w:t>QCL</w:t>
      </w:r>
      <w:r w:rsidR="00186567">
        <w:rPr>
          <w:rFonts w:hint="eastAsia"/>
        </w:rPr>
        <w:t>の位相同期</w:t>
      </w:r>
      <w:r w:rsidR="00F06027">
        <w:rPr>
          <w:rFonts w:hint="eastAsia"/>
        </w:rPr>
        <w:t>は</w:t>
      </w:r>
      <w:r w:rsidR="00D33DCE">
        <w:rPr>
          <w:rFonts w:hint="eastAsia"/>
        </w:rPr>
        <w:t xml:space="preserve">, </w:t>
      </w:r>
      <w:r w:rsidRPr="00C72BC7">
        <w:rPr>
          <w:rFonts w:ascii="Times New Roman" w:hAnsi="Times New Roman" w:cs="Times New Roman"/>
        </w:rPr>
        <w:t>20GHz</w:t>
      </w:r>
      <w:r>
        <w:rPr>
          <w:rFonts w:hint="eastAsia"/>
        </w:rPr>
        <w:t>の発振器</w:t>
      </w:r>
      <w:r w:rsidR="0020410A">
        <w:rPr>
          <w:rFonts w:hint="eastAsia"/>
        </w:rPr>
        <w:t>を</w:t>
      </w:r>
      <w:r w:rsidRPr="00C72BC7">
        <w:rPr>
          <w:rFonts w:ascii="Times New Roman" w:hAnsi="Times New Roman" w:cs="Times New Roman"/>
        </w:rPr>
        <w:t>1.4993THz</w:t>
      </w:r>
      <w:r>
        <w:rPr>
          <w:rFonts w:hint="eastAsia"/>
        </w:rPr>
        <w:t>にアップコンバートした</w:t>
      </w:r>
      <w:r w:rsidR="00C10C4A">
        <w:rPr>
          <w:rFonts w:hint="eastAsia"/>
        </w:rPr>
        <w:t xml:space="preserve">. </w:t>
      </w:r>
      <w:r>
        <w:rPr>
          <w:rFonts w:hint="eastAsia"/>
        </w:rPr>
        <w:t>そして</w:t>
      </w:r>
      <w:r>
        <w:rPr>
          <w:rFonts w:hint="eastAsia"/>
        </w:rPr>
        <w:t xml:space="preserve">, </w:t>
      </w:r>
      <w:r>
        <w:rPr>
          <w:rFonts w:hint="eastAsia"/>
        </w:rPr>
        <w:t>超伝導熱電子ボロメータを用いた</w:t>
      </w:r>
      <w:r w:rsidRPr="00C72BC7">
        <w:rPr>
          <w:rFonts w:ascii="Times New Roman" w:hAnsi="Times New Roman" w:cs="Times New Roman"/>
        </w:rPr>
        <w:t>1.5005THz</w:t>
      </w:r>
      <w:r>
        <w:rPr>
          <w:rFonts w:hint="eastAsia"/>
        </w:rPr>
        <w:t>の</w:t>
      </w:r>
      <w:r w:rsidRPr="00C72BC7">
        <w:rPr>
          <w:rFonts w:ascii="Times New Roman" w:hAnsi="Times New Roman" w:cs="Times New Roman"/>
        </w:rPr>
        <w:t>QCL</w:t>
      </w:r>
      <w:r>
        <w:rPr>
          <w:rFonts w:hint="eastAsia"/>
        </w:rPr>
        <w:t>の周波数とミキシングされた</w:t>
      </w:r>
      <w:r>
        <w:rPr>
          <w:rFonts w:hint="eastAsia"/>
        </w:rPr>
        <w:t xml:space="preserve">. </w:t>
      </w:r>
      <w:r w:rsidR="00336061">
        <w:rPr>
          <w:rFonts w:hint="eastAsia"/>
        </w:rPr>
        <w:t>本</w:t>
      </w:r>
      <w:r>
        <w:rPr>
          <w:rFonts w:hint="eastAsia"/>
        </w:rPr>
        <w:t>研究は</w:t>
      </w:r>
      <w:r>
        <w:rPr>
          <w:rFonts w:hint="eastAsia"/>
        </w:rPr>
        <w:t xml:space="preserve">, </w:t>
      </w:r>
      <w:r w:rsidR="0096648B">
        <w:rPr>
          <w:rFonts w:hint="eastAsia"/>
        </w:rPr>
        <w:t>類似技術を用いた</w:t>
      </w:r>
      <w:r w:rsidR="0096648B" w:rsidRPr="00C72BC7">
        <w:rPr>
          <w:rFonts w:ascii="Times New Roman" w:hAnsi="Times New Roman" w:cs="Times New Roman"/>
        </w:rPr>
        <w:t>2.7THz-QCL</w:t>
      </w:r>
      <w:r w:rsidR="0096648B">
        <w:rPr>
          <w:rFonts w:hint="eastAsia"/>
        </w:rPr>
        <w:t>の位相同期により従う</w:t>
      </w:r>
      <w:r w:rsidR="0096648B">
        <w:rPr>
          <w:rFonts w:hint="eastAsia"/>
        </w:rPr>
        <w:t xml:space="preserve">. </w:t>
      </w:r>
    </w:p>
    <w:p w:rsidR="00BF19B0" w:rsidRDefault="0096648B" w:rsidP="00831B31">
      <w:r>
        <w:rPr>
          <w:rFonts w:hint="eastAsia"/>
        </w:rPr>
        <w:t xml:space="preserve">　</w:t>
      </w:r>
      <w:r w:rsidR="00D27B86">
        <w:rPr>
          <w:rFonts w:hint="eastAsia"/>
        </w:rPr>
        <w:t>上記で説明された同期技術は</w:t>
      </w:r>
      <w:r w:rsidR="00D27B86">
        <w:rPr>
          <w:rFonts w:hint="eastAsia"/>
        </w:rPr>
        <w:t xml:space="preserve">, </w:t>
      </w:r>
      <w:r w:rsidR="001E7378">
        <w:rPr>
          <w:rFonts w:hint="eastAsia"/>
        </w:rPr>
        <w:t>高周波発振器に</w:t>
      </w:r>
      <w:r w:rsidR="00D27B86" w:rsidRPr="00C72BC7">
        <w:rPr>
          <w:rFonts w:ascii="Times New Roman" w:hAnsi="Times New Roman" w:cs="Times New Roman"/>
        </w:rPr>
        <w:t>100~200</w:t>
      </w:r>
      <w:r w:rsidR="00D27B86">
        <w:rPr>
          <w:rFonts w:hint="eastAsia"/>
        </w:rPr>
        <w:t>の因数</w:t>
      </w:r>
      <w:r w:rsidR="001E7378">
        <w:rPr>
          <w:rFonts w:hint="eastAsia"/>
        </w:rPr>
        <w:t>を掛ける必要がある</w:t>
      </w:r>
      <w:r w:rsidR="001E7378">
        <w:rPr>
          <w:rFonts w:hint="eastAsia"/>
        </w:rPr>
        <w:t xml:space="preserve">. </w:t>
      </w:r>
      <w:r w:rsidR="001E7378">
        <w:rPr>
          <w:rFonts w:hint="eastAsia"/>
        </w:rPr>
        <w:t>そのような</w:t>
      </w:r>
      <w:r w:rsidR="00421B4C">
        <w:rPr>
          <w:rFonts w:hint="eastAsia"/>
        </w:rPr>
        <w:t>最先端の乗算の使用</w:t>
      </w:r>
      <w:r w:rsidR="00054459">
        <w:rPr>
          <w:rFonts w:hint="eastAsia"/>
        </w:rPr>
        <w:t>に</w:t>
      </w:r>
      <w:r w:rsidR="00421B4C">
        <w:rPr>
          <w:rFonts w:hint="eastAsia"/>
        </w:rPr>
        <w:t>は二つ不便</w:t>
      </w:r>
      <w:r w:rsidR="00054459">
        <w:rPr>
          <w:rFonts w:hint="eastAsia"/>
        </w:rPr>
        <w:t>な点</w:t>
      </w:r>
      <w:r w:rsidR="00421B4C">
        <w:rPr>
          <w:rFonts w:hint="eastAsia"/>
        </w:rPr>
        <w:t>がある</w:t>
      </w:r>
      <w:r w:rsidR="00421B4C">
        <w:rPr>
          <w:rFonts w:hint="eastAsia"/>
        </w:rPr>
        <w:t xml:space="preserve">. </w:t>
      </w:r>
      <w:r w:rsidR="00421B4C">
        <w:rPr>
          <w:rFonts w:hint="eastAsia"/>
        </w:rPr>
        <w:t>一つ目は</w:t>
      </w:r>
      <w:r w:rsidR="00421B4C">
        <w:rPr>
          <w:rFonts w:hint="eastAsia"/>
        </w:rPr>
        <w:t>,</w:t>
      </w:r>
      <w:r w:rsidR="006E616F">
        <w:rPr>
          <w:rFonts w:hint="eastAsia"/>
        </w:rPr>
        <w:t xml:space="preserve"> </w:t>
      </w:r>
      <w:r w:rsidR="00757418">
        <w:rPr>
          <w:rFonts w:hint="eastAsia"/>
        </w:rPr>
        <w:t>チェーン</w:t>
      </w:r>
      <w:r w:rsidR="00054459">
        <w:rPr>
          <w:rFonts w:hint="eastAsia"/>
        </w:rPr>
        <w:t>の端</w:t>
      </w:r>
      <w:r w:rsidR="00757418">
        <w:rPr>
          <w:rFonts w:hint="eastAsia"/>
        </w:rPr>
        <w:t>で</w:t>
      </w:r>
      <w:r w:rsidR="00054459">
        <w:rPr>
          <w:rFonts w:hint="eastAsia"/>
        </w:rPr>
        <w:t>スペクトル</w:t>
      </w:r>
      <w:r w:rsidR="00757418">
        <w:rPr>
          <w:rFonts w:hint="eastAsia"/>
        </w:rPr>
        <w:t>の同調</w:t>
      </w:r>
      <w:r w:rsidR="00054459">
        <w:rPr>
          <w:rFonts w:hint="eastAsia"/>
        </w:rPr>
        <w:t>が</w:t>
      </w:r>
      <w:r w:rsidR="006E616F">
        <w:rPr>
          <w:rFonts w:hint="eastAsia"/>
        </w:rPr>
        <w:t>中心周波数の</w:t>
      </w:r>
      <w:r w:rsidR="006E616F" w:rsidRPr="00C72BC7">
        <w:rPr>
          <w:rFonts w:ascii="Times New Roman" w:hAnsi="Times New Roman" w:cs="Times New Roman"/>
        </w:rPr>
        <w:t>10%</w:t>
      </w:r>
      <w:r w:rsidR="006E616F">
        <w:rPr>
          <w:rFonts w:hint="eastAsia"/>
        </w:rPr>
        <w:t>に限定</w:t>
      </w:r>
      <w:r w:rsidR="00054459">
        <w:rPr>
          <w:rFonts w:hint="eastAsia"/>
        </w:rPr>
        <w:t>される点</w:t>
      </w:r>
      <w:r w:rsidR="006E616F">
        <w:rPr>
          <w:rFonts w:hint="eastAsia"/>
        </w:rPr>
        <w:t xml:space="preserve">. </w:t>
      </w:r>
      <w:r w:rsidR="006E616F">
        <w:rPr>
          <w:rFonts w:hint="eastAsia"/>
        </w:rPr>
        <w:t>二つ目は</w:t>
      </w:r>
      <w:r w:rsidR="006E616F">
        <w:rPr>
          <w:rFonts w:hint="eastAsia"/>
        </w:rPr>
        <w:t xml:space="preserve">, </w:t>
      </w:r>
      <w:r w:rsidR="00BF19B0">
        <w:rPr>
          <w:rFonts w:hint="eastAsia"/>
        </w:rPr>
        <w:t>ミキサ元素の選択</w:t>
      </w:r>
      <w:r w:rsidR="00054459">
        <w:rPr>
          <w:rFonts w:hint="eastAsia"/>
        </w:rPr>
        <w:t>が</w:t>
      </w:r>
      <w:r w:rsidR="00BF19B0">
        <w:rPr>
          <w:rFonts w:hint="eastAsia"/>
        </w:rPr>
        <w:t>超伝導受信機に限定</w:t>
      </w:r>
      <w:r w:rsidR="00054459">
        <w:rPr>
          <w:rFonts w:hint="eastAsia"/>
        </w:rPr>
        <w:t>される点である</w:t>
      </w:r>
      <w:r w:rsidR="00BF19B0">
        <w:rPr>
          <w:rFonts w:hint="eastAsia"/>
        </w:rPr>
        <w:t xml:space="preserve">. </w:t>
      </w:r>
      <w:r w:rsidR="00BF19B0">
        <w:rPr>
          <w:rFonts w:hint="eastAsia"/>
        </w:rPr>
        <w:t>本稿では</w:t>
      </w:r>
      <w:r w:rsidR="00070142" w:rsidRPr="00070142">
        <w:rPr>
          <w:rFonts w:ascii="Times New Roman" w:hAnsi="Times New Roman" w:cs="Times New Roman"/>
        </w:rPr>
        <w:t>THz</w:t>
      </w:r>
      <w:r w:rsidR="00FA2695" w:rsidRPr="00070142">
        <w:rPr>
          <w:rFonts w:ascii="Times New Roman" w:hAnsi="Times New Roman" w:cs="Times New Roman"/>
        </w:rPr>
        <w:t>-QCL</w:t>
      </w:r>
      <w:r w:rsidR="00FA2695" w:rsidRPr="00FA2695">
        <w:rPr>
          <w:rFonts w:hint="eastAsia"/>
        </w:rPr>
        <w:t>の位相同期</w:t>
      </w:r>
      <w:r w:rsidR="001270B5">
        <w:rPr>
          <w:rFonts w:hint="eastAsia"/>
        </w:rPr>
        <w:t>が可能で</w:t>
      </w:r>
      <w:r w:rsidR="00070142">
        <w:rPr>
          <w:rFonts w:hint="eastAsia"/>
        </w:rPr>
        <w:t xml:space="preserve">, </w:t>
      </w:r>
      <w:r w:rsidR="00BF19B0">
        <w:rPr>
          <w:rFonts w:hint="eastAsia"/>
        </w:rPr>
        <w:t>放射周波数にかかわらず乗算チェーンの使用なしで</w:t>
      </w:r>
      <w:r w:rsidR="00745775">
        <w:rPr>
          <w:rFonts w:hint="eastAsia"/>
        </w:rPr>
        <w:t>ビート検出</w:t>
      </w:r>
      <w:r w:rsidR="001270B5">
        <w:rPr>
          <w:rFonts w:hint="eastAsia"/>
        </w:rPr>
        <w:t>できる</w:t>
      </w:r>
      <w:r w:rsidR="00745775">
        <w:rPr>
          <w:rFonts w:hint="eastAsia"/>
        </w:rPr>
        <w:t>室温動作検出器を使用</w:t>
      </w:r>
      <w:r w:rsidR="00070142">
        <w:rPr>
          <w:rFonts w:hint="eastAsia"/>
        </w:rPr>
        <w:t>している</w:t>
      </w:r>
      <w:r w:rsidR="00745775">
        <w:rPr>
          <w:rFonts w:hint="eastAsia"/>
        </w:rPr>
        <w:t xml:space="preserve">. </w:t>
      </w:r>
      <w:r w:rsidR="002616FC">
        <w:rPr>
          <w:rFonts w:hint="eastAsia"/>
        </w:rPr>
        <w:t>本質的に</w:t>
      </w:r>
      <w:r w:rsidR="002616FC">
        <w:rPr>
          <w:rFonts w:hint="eastAsia"/>
        </w:rPr>
        <w:t xml:space="preserve">, </w:t>
      </w:r>
      <w:r w:rsidR="0003169B">
        <w:rPr>
          <w:rFonts w:hint="eastAsia"/>
        </w:rPr>
        <w:t>モード同期レーザーのスペクトルは周波数</w:t>
      </w:r>
      <w:r w:rsidR="0003169B" w:rsidRPr="00C72BC7">
        <w:rPr>
          <w:rFonts w:ascii="Times New Roman" w:hAnsi="Times New Roman" w:cs="Times New Roman"/>
        </w:rPr>
        <w:t>THz</w:t>
      </w:r>
      <w:r w:rsidR="0003169B">
        <w:rPr>
          <w:rFonts w:hint="eastAsia"/>
        </w:rPr>
        <w:t>間隔で並べられた</w:t>
      </w:r>
      <w:r w:rsidR="00070142">
        <w:rPr>
          <w:rFonts w:hint="eastAsia"/>
        </w:rPr>
        <w:t>コムから生成され</w:t>
      </w:r>
      <w:r w:rsidR="00732FCE">
        <w:rPr>
          <w:rFonts w:hint="eastAsia"/>
        </w:rPr>
        <w:t>ることを利用する</w:t>
      </w:r>
      <w:r w:rsidR="00432C08">
        <w:rPr>
          <w:rFonts w:hint="eastAsia"/>
        </w:rPr>
        <w:t>[5]</w:t>
      </w:r>
      <w:r w:rsidR="00732FCE">
        <w:rPr>
          <w:rFonts w:hint="eastAsia"/>
        </w:rPr>
        <w:t xml:space="preserve">. </w:t>
      </w:r>
      <w:r w:rsidR="00732FCE" w:rsidRPr="00C72BC7">
        <w:rPr>
          <w:rFonts w:ascii="Times New Roman" w:hAnsi="Times New Roman" w:cs="Times New Roman"/>
        </w:rPr>
        <w:t>n</w:t>
      </w:r>
      <w:r w:rsidR="00732FCE">
        <w:rPr>
          <w:rFonts w:hint="eastAsia"/>
        </w:rPr>
        <w:t>番目の周波数は</w:t>
      </w:r>
    </w:p>
    <w:p w:rsidR="00732FCE" w:rsidRPr="00C72BC7" w:rsidRDefault="005C41F1" w:rsidP="003D7952">
      <w:pPr>
        <w:jc w:val="right"/>
        <w:rPr>
          <w:rFonts w:ascii="Times New Roman" w:hAnsi="Times New Roman" w:cs="Times New Roman"/>
        </w:rPr>
      </w:pPr>
      <m:oMath>
        <m:sSub>
          <m:sSubPr>
            <m:ctrlPr>
              <w:rPr>
                <w:rFonts w:ascii="Cambria Math" w:hAnsi="Cambria Math" w:cs="Times New Roman"/>
              </w:rPr>
            </m:ctrlPr>
          </m:sSubPr>
          <m:e>
            <m:r>
              <w:rPr>
                <w:rFonts w:ascii="Cambria Math" w:hAnsi="Cambria Math" w:cs="Times New Roman"/>
              </w:rPr>
              <m:t>v</m:t>
            </m:r>
          </m:e>
          <m:sub>
            <m:r>
              <w:rPr>
                <w:rFonts w:ascii="Cambria Math" w:hAnsi="Cambria Math" w:cs="Times New Roman"/>
              </w:rPr>
              <m:t>n</m:t>
            </m:r>
          </m:sub>
        </m:sSub>
        <m:r>
          <w:rPr>
            <w:rFonts w:ascii="Cambria Math" w:hAnsi="Cambria Math" w:cs="Times New Roman"/>
          </w:rPr>
          <m:t>=n×</m:t>
        </m:r>
        <m:sSub>
          <m:sSubPr>
            <m:ctrlPr>
              <w:rPr>
                <w:rFonts w:ascii="Cambria Math" w:hAnsi="Cambria Math" w:cs="Times New Roman"/>
                <w:i/>
              </w:rPr>
            </m:ctrlPr>
          </m:sSubPr>
          <m:e>
            <m:r>
              <w:rPr>
                <w:rFonts w:ascii="Cambria Math" w:hAnsi="Cambria Math" w:cs="Times New Roman"/>
              </w:rPr>
              <m:t>f</m:t>
            </m:r>
          </m:e>
          <m:sub>
            <m:r>
              <w:rPr>
                <w:rFonts w:ascii="Cambria Math" w:hAnsi="Cambria Math" w:cs="Times New Roman"/>
              </w:rPr>
              <m:t>rep</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f</m:t>
            </m:r>
          </m:e>
          <m:sub>
            <m:r>
              <w:rPr>
                <w:rFonts w:ascii="Cambria Math" w:hAnsi="Cambria Math" w:cs="Times New Roman"/>
              </w:rPr>
              <m:t>0</m:t>
            </m:r>
          </m:sub>
        </m:sSub>
      </m:oMath>
      <w:r w:rsidR="00E27ADD">
        <w:rPr>
          <w:rFonts w:ascii="Times New Roman" w:hAnsi="Times New Roman" w:cs="Times New Roman" w:hint="eastAsia"/>
        </w:rPr>
        <w:t xml:space="preserve">　　　　　　　　　　　　　　　　　</w:t>
      </w:r>
      <w:r w:rsidR="00E27ADD">
        <w:rPr>
          <w:rFonts w:ascii="Times New Roman" w:hAnsi="Times New Roman" w:cs="Times New Roman" w:hint="eastAsia"/>
        </w:rPr>
        <w:t>(1)</w:t>
      </w:r>
    </w:p>
    <w:p w:rsidR="00A91ED7" w:rsidRDefault="00732FCE" w:rsidP="00831B31">
      <w:r w:rsidRPr="00732FCE">
        <w:rPr>
          <w:rFonts w:hint="eastAsia"/>
        </w:rPr>
        <w:t>により</w:t>
      </w:r>
      <w:r>
        <w:rPr>
          <w:rFonts w:hint="eastAsia"/>
        </w:rPr>
        <w:t>与えられる</w:t>
      </w:r>
      <w:r>
        <w:rPr>
          <w:rFonts w:hint="eastAsia"/>
        </w:rPr>
        <w:t xml:space="preserve">. </w:t>
      </w:r>
      <w:r w:rsidR="00103FBB" w:rsidRPr="00C72BC7">
        <w:rPr>
          <w:rFonts w:ascii="Times New Roman" w:hAnsi="Times New Roman" w:cs="Times New Roman"/>
        </w:rPr>
        <w:t>n</w:t>
      </w:r>
      <w:r w:rsidR="00103FBB">
        <w:rPr>
          <w:rFonts w:hint="eastAsia"/>
        </w:rPr>
        <w:t>は整数</w:t>
      </w:r>
      <w:r w:rsidR="00103FBB">
        <w:rPr>
          <w:rFonts w:hint="eastAsia"/>
        </w:rPr>
        <w:t xml:space="preserve">, </w:t>
      </w:r>
      <m:oMath>
        <m:sSub>
          <m:sSubPr>
            <m:ctrlPr>
              <w:rPr>
                <w:rFonts w:ascii="Cambria Math" w:hAnsi="Cambria Math"/>
              </w:rPr>
            </m:ctrlPr>
          </m:sSubPr>
          <m:e>
            <m:r>
              <w:rPr>
                <w:rFonts w:ascii="Cambria Math" w:hAnsi="Cambria Math"/>
              </w:rPr>
              <m:t>f</m:t>
            </m:r>
          </m:e>
          <m:sub>
            <m:r>
              <w:rPr>
                <w:rFonts w:ascii="Cambria Math" w:hAnsi="Cambria Math"/>
              </w:rPr>
              <m:t>0</m:t>
            </m:r>
          </m:sub>
        </m:sSub>
      </m:oMath>
      <w:r w:rsidR="00103FBB">
        <w:rPr>
          <w:rFonts w:hint="eastAsia"/>
        </w:rPr>
        <w:t>は周波数オフセット</w:t>
      </w:r>
      <w:r w:rsidR="00103FBB">
        <w:rPr>
          <w:rFonts w:hint="eastAsia"/>
        </w:rPr>
        <w:t xml:space="preserve">, </w:t>
      </w:r>
      <m:oMath>
        <m:sSub>
          <m:sSubPr>
            <m:ctrlPr>
              <w:rPr>
                <w:rFonts w:ascii="Cambria Math" w:hAnsi="Cambria Math"/>
              </w:rPr>
            </m:ctrlPr>
          </m:sSubPr>
          <m:e>
            <m:r>
              <w:rPr>
                <w:rFonts w:ascii="Cambria Math" w:hAnsi="Cambria Math"/>
              </w:rPr>
              <m:t>f</m:t>
            </m:r>
          </m:e>
          <m:sub>
            <m:r>
              <w:rPr>
                <w:rFonts w:ascii="Cambria Math" w:hAnsi="Cambria Math"/>
              </w:rPr>
              <m:t>rep</m:t>
            </m:r>
          </m:sub>
        </m:sSub>
      </m:oMath>
      <w:r w:rsidR="00722EAF">
        <w:rPr>
          <w:rFonts w:hint="eastAsia"/>
        </w:rPr>
        <w:t>は</w:t>
      </w:r>
      <w:r w:rsidR="00722EAF" w:rsidRPr="00C72BC7">
        <w:rPr>
          <w:rFonts w:ascii="Times New Roman" w:hAnsi="Times New Roman" w:cs="Times New Roman"/>
        </w:rPr>
        <w:t>100MHz</w:t>
      </w:r>
      <w:r w:rsidR="00722EAF">
        <w:rPr>
          <w:rFonts w:hint="eastAsia"/>
        </w:rPr>
        <w:t>の範囲で位置する</w:t>
      </w:r>
      <w:r w:rsidR="00722EAF">
        <w:rPr>
          <w:rFonts w:hint="eastAsia"/>
        </w:rPr>
        <w:t>.</w:t>
      </w:r>
    </w:p>
    <w:p w:rsidR="00006AFE" w:rsidRDefault="00722EAF" w:rsidP="00E27ADD">
      <w:r>
        <w:rPr>
          <w:rFonts w:hint="eastAsia"/>
        </w:rPr>
        <w:t xml:space="preserve">　実験で用いた検出技術は図</w:t>
      </w:r>
      <w:r w:rsidRPr="00C72BC7">
        <w:rPr>
          <w:rFonts w:ascii="Times New Roman" w:hAnsi="Times New Roman" w:cs="Times New Roman"/>
        </w:rPr>
        <w:t>1</w:t>
      </w:r>
      <w:r>
        <w:rPr>
          <w:rFonts w:hint="eastAsia"/>
        </w:rPr>
        <w:t>に示される</w:t>
      </w:r>
      <w:r>
        <w:rPr>
          <w:rFonts w:hint="eastAsia"/>
        </w:rPr>
        <w:t xml:space="preserve">. </w:t>
      </w:r>
      <w:r>
        <w:rPr>
          <w:rFonts w:hint="eastAsia"/>
        </w:rPr>
        <w:t>一般的な</w:t>
      </w:r>
      <w:proofErr w:type="spellStart"/>
      <w:r w:rsidRPr="00C72BC7">
        <w:rPr>
          <w:rFonts w:ascii="Times New Roman" w:hAnsi="Times New Roman" w:cs="Times New Roman"/>
        </w:rPr>
        <w:t>ZnTe</w:t>
      </w:r>
      <w:proofErr w:type="spellEnd"/>
      <w:r w:rsidR="00070142">
        <w:rPr>
          <w:rFonts w:hint="eastAsia"/>
        </w:rPr>
        <w:t xml:space="preserve">, </w:t>
      </w:r>
      <w:r w:rsidRPr="00C72BC7">
        <w:rPr>
          <w:rFonts w:ascii="Times New Roman" w:hAnsi="Times New Roman" w:cs="Times New Roman"/>
        </w:rPr>
        <w:t>λ/4</w:t>
      </w:r>
      <w:r>
        <w:rPr>
          <w:rFonts w:hint="eastAsia"/>
        </w:rPr>
        <w:t>と</w:t>
      </w:r>
      <w:r w:rsidRPr="00C72BC7">
        <w:rPr>
          <w:rFonts w:ascii="Times New Roman" w:hAnsi="Times New Roman" w:cs="Times New Roman"/>
        </w:rPr>
        <w:t>λ/2</w:t>
      </w:r>
      <w:r w:rsidR="00AA7427">
        <w:rPr>
          <w:rFonts w:hint="eastAsia"/>
        </w:rPr>
        <w:t>の</w:t>
      </w:r>
      <w:r w:rsidR="00070142">
        <w:rPr>
          <w:rFonts w:hint="eastAsia"/>
        </w:rPr>
        <w:t>偏光子</w:t>
      </w:r>
      <w:r w:rsidR="00070142">
        <w:rPr>
          <w:rFonts w:hint="eastAsia"/>
        </w:rPr>
        <w:t xml:space="preserve">, </w:t>
      </w:r>
      <w:r w:rsidR="0052286C">
        <w:rPr>
          <w:rFonts w:hint="eastAsia"/>
        </w:rPr>
        <w:t>偏光ビームスプリッターと高速バランスフォトダイオード検出器</w:t>
      </w:r>
      <w:r w:rsidR="00070142">
        <w:rPr>
          <w:rFonts w:hint="eastAsia"/>
        </w:rPr>
        <w:t>を用いる</w:t>
      </w:r>
      <w:r w:rsidR="0052286C">
        <w:rPr>
          <w:rFonts w:hint="eastAsia"/>
        </w:rPr>
        <w:t xml:space="preserve">. </w:t>
      </w:r>
      <w:r w:rsidR="005262B4" w:rsidRPr="00DA5019">
        <w:rPr>
          <w:rFonts w:ascii="Times New Roman" w:hAnsi="Times New Roman" w:cs="Times New Roman"/>
        </w:rPr>
        <w:t>THz-QCL</w:t>
      </w:r>
      <w:r w:rsidR="005262B4">
        <w:rPr>
          <w:rFonts w:hint="eastAsia"/>
        </w:rPr>
        <w:t>とフェムト秒レーザービームは直線に偏光させ</w:t>
      </w:r>
      <w:r w:rsidR="005262B4">
        <w:rPr>
          <w:rFonts w:ascii="Times New Roman" w:hAnsi="Times New Roman" w:cs="Times New Roman" w:hint="eastAsia"/>
        </w:rPr>
        <w:t xml:space="preserve">, </w:t>
      </w:r>
      <w:r w:rsidR="0052286C">
        <w:rPr>
          <w:rFonts w:hint="eastAsia"/>
        </w:rPr>
        <w:t>同時に</w:t>
      </w:r>
      <w:proofErr w:type="spellStart"/>
      <w:r w:rsidR="00F3521E" w:rsidRPr="00C72BC7">
        <w:rPr>
          <w:rFonts w:ascii="Times New Roman" w:hAnsi="Times New Roman" w:cs="Times New Roman"/>
        </w:rPr>
        <w:t>ZnTe</w:t>
      </w:r>
      <w:proofErr w:type="spellEnd"/>
      <w:r w:rsidR="00F3521E">
        <w:rPr>
          <w:rFonts w:hint="eastAsia"/>
        </w:rPr>
        <w:t>結晶に集光される</w:t>
      </w:r>
      <w:r w:rsidR="00F3521E">
        <w:rPr>
          <w:rFonts w:hint="eastAsia"/>
        </w:rPr>
        <w:t xml:space="preserve">. </w:t>
      </w:r>
      <w:proofErr w:type="spellStart"/>
      <w:r w:rsidR="005262B4" w:rsidRPr="00DA5019">
        <w:rPr>
          <w:rFonts w:ascii="Times New Roman" w:hAnsi="Times New Roman" w:cs="Times New Roman"/>
        </w:rPr>
        <w:t>ZnTe</w:t>
      </w:r>
      <w:proofErr w:type="spellEnd"/>
      <w:r w:rsidR="005262B4">
        <w:rPr>
          <w:rFonts w:hint="eastAsia"/>
        </w:rPr>
        <w:t>結晶の〈</w:t>
      </w:r>
      <w:r w:rsidR="005262B4" w:rsidRPr="00DA5019">
        <w:rPr>
          <w:rFonts w:ascii="Times New Roman" w:hAnsi="Times New Roman" w:cs="Times New Roman"/>
        </w:rPr>
        <w:t>1, -1,0</w:t>
      </w:r>
      <w:r w:rsidR="005262B4">
        <w:rPr>
          <w:rFonts w:hint="eastAsia"/>
        </w:rPr>
        <w:t>〉方向については</w:t>
      </w:r>
      <w:r w:rsidR="005262B4" w:rsidRPr="00DA5019">
        <w:rPr>
          <w:rFonts w:ascii="Times New Roman" w:hAnsi="Times New Roman" w:cs="Times New Roman"/>
        </w:rPr>
        <w:t>45°</w:t>
      </w:r>
      <w:r w:rsidR="005262B4">
        <w:rPr>
          <w:rFonts w:hint="eastAsia"/>
        </w:rPr>
        <w:t>に向けられた</w:t>
      </w:r>
      <w:r w:rsidR="005262B4">
        <w:rPr>
          <w:rFonts w:hint="eastAsia"/>
        </w:rPr>
        <w:t xml:space="preserve">. </w:t>
      </w:r>
      <w:r w:rsidR="00F3521E">
        <w:rPr>
          <w:rFonts w:hint="eastAsia"/>
        </w:rPr>
        <w:t>ポッケルス効果</w:t>
      </w:r>
      <w:r w:rsidR="00D33DCE">
        <w:rPr>
          <w:rFonts w:hint="eastAsia"/>
        </w:rPr>
        <w:t>により</w:t>
      </w:r>
      <w:r w:rsidR="00F3521E">
        <w:rPr>
          <w:rFonts w:hint="eastAsia"/>
        </w:rPr>
        <w:t xml:space="preserve">, </w:t>
      </w:r>
      <w:r w:rsidR="00F3521E">
        <w:rPr>
          <w:rFonts w:hint="eastAsia"/>
        </w:rPr>
        <w:t>図</w:t>
      </w:r>
      <w:r w:rsidR="00C72BC7">
        <w:rPr>
          <w:rFonts w:ascii="Times New Roman" w:hAnsi="Times New Roman" w:cs="Times New Roman" w:hint="eastAsia"/>
        </w:rPr>
        <w:t>1</w:t>
      </w:r>
      <w:r w:rsidR="00F3521E">
        <w:rPr>
          <w:rFonts w:hint="eastAsia"/>
        </w:rPr>
        <w:t>の光学装置を用いた</w:t>
      </w:r>
      <w:proofErr w:type="spellStart"/>
      <w:r w:rsidR="00F3521E" w:rsidRPr="00C72BC7">
        <w:rPr>
          <w:rFonts w:ascii="Times New Roman" w:hAnsi="Times New Roman" w:cs="Times New Roman"/>
        </w:rPr>
        <w:t>ZnTe</w:t>
      </w:r>
      <w:proofErr w:type="spellEnd"/>
      <w:r w:rsidR="00F3521E">
        <w:rPr>
          <w:rFonts w:hint="eastAsia"/>
        </w:rPr>
        <w:t>の組み合わせは</w:t>
      </w:r>
      <w:r w:rsidR="00F3521E" w:rsidRPr="00C72BC7">
        <w:rPr>
          <w:rFonts w:ascii="Times New Roman" w:hAnsi="Times New Roman" w:cs="Times New Roman"/>
        </w:rPr>
        <w:t>THz-QCL</w:t>
      </w:r>
      <w:r w:rsidR="00F3521E">
        <w:rPr>
          <w:rFonts w:hint="eastAsia"/>
        </w:rPr>
        <w:t>の周波数</w:t>
      </w:r>
      <w:r w:rsidR="00F3521E">
        <w:rPr>
          <w:rFonts w:hint="eastAsia"/>
        </w:rPr>
        <w:t xml:space="preserve"> (</w:t>
      </w:r>
      <m:oMath>
        <m:sSub>
          <m:sSubPr>
            <m:ctrlPr>
              <w:rPr>
                <w:rFonts w:ascii="Cambria Math" w:hAnsi="Cambria Math"/>
              </w:rPr>
            </m:ctrlPr>
          </m:sSubPr>
          <m:e>
            <m:r>
              <w:rPr>
                <w:rFonts w:ascii="Cambria Math" w:hAnsi="Cambria Math"/>
              </w:rPr>
              <m:t>v</m:t>
            </m:r>
          </m:e>
          <m:sub>
            <m:r>
              <w:rPr>
                <w:rFonts w:ascii="Cambria Math" w:hAnsi="Cambria Math"/>
              </w:rPr>
              <m:t>QCL</m:t>
            </m:r>
          </m:sub>
        </m:sSub>
        <m:r>
          <w:rPr>
            <w:rFonts w:ascii="Cambria Math" w:hAnsi="Cambria Math"/>
          </w:rPr>
          <m:t>=</m:t>
        </m:r>
        <m:r>
          <m:rPr>
            <m:sty m:val="p"/>
          </m:rPr>
          <w:rPr>
            <w:rFonts w:ascii="Cambria Math" w:hAnsi="Cambria Math"/>
          </w:rPr>
          <m:t>2.7THz</m:t>
        </m:r>
      </m:oMath>
      <w:r w:rsidR="00F3521E">
        <w:rPr>
          <w:rFonts w:hint="eastAsia"/>
        </w:rPr>
        <w:t>)</w:t>
      </w:r>
      <w:r w:rsidR="00A945B7">
        <w:rPr>
          <w:rFonts w:hint="eastAsia"/>
        </w:rPr>
        <w:t xml:space="preserve"> </w:t>
      </w:r>
      <w:r w:rsidR="00A945B7">
        <w:rPr>
          <w:rFonts w:hint="eastAsia"/>
        </w:rPr>
        <w:t>でフェムト秒レーザー光線の振幅を変調する</w:t>
      </w:r>
      <w:r w:rsidR="00A945B7">
        <w:rPr>
          <w:rFonts w:hint="eastAsia"/>
        </w:rPr>
        <w:t xml:space="preserve">. </w:t>
      </w:r>
      <w:r w:rsidR="005262B4" w:rsidRPr="00DA5019">
        <w:rPr>
          <w:rFonts w:ascii="Times New Roman" w:hAnsi="Times New Roman" w:cs="Times New Roman"/>
        </w:rPr>
        <w:t>λ/4</w:t>
      </w:r>
      <w:r w:rsidR="005262B4">
        <w:rPr>
          <w:rFonts w:hint="eastAsia"/>
        </w:rPr>
        <w:t>板は</w:t>
      </w:r>
      <w:proofErr w:type="spellStart"/>
      <w:r w:rsidR="005262B4" w:rsidRPr="00DA5019">
        <w:rPr>
          <w:rFonts w:ascii="Times New Roman" w:hAnsi="Times New Roman" w:cs="Times New Roman"/>
        </w:rPr>
        <w:t>ZnTe</w:t>
      </w:r>
      <w:proofErr w:type="spellEnd"/>
      <w:r w:rsidR="005262B4">
        <w:rPr>
          <w:rFonts w:hint="eastAsia"/>
        </w:rPr>
        <w:t>結晶の残留複屈折性を補償する</w:t>
      </w:r>
      <w:r w:rsidR="005262B4">
        <w:rPr>
          <w:rFonts w:hint="eastAsia"/>
        </w:rPr>
        <w:t xml:space="preserve">. </w:t>
      </w:r>
      <w:r w:rsidR="005262B4">
        <w:rPr>
          <w:rFonts w:hint="eastAsia"/>
        </w:rPr>
        <w:t>この方法は</w:t>
      </w:r>
      <w:r w:rsidR="005262B4">
        <w:rPr>
          <w:rFonts w:hint="eastAsia"/>
        </w:rPr>
        <w:t xml:space="preserve">, </w:t>
      </w:r>
      <w:r w:rsidR="005262B4">
        <w:rPr>
          <w:rFonts w:hint="eastAsia"/>
        </w:rPr>
        <w:t>テラヘルツ放射が消失することによって</w:t>
      </w:r>
      <w:r w:rsidR="005262B4">
        <w:rPr>
          <w:rFonts w:hint="eastAsia"/>
        </w:rPr>
        <w:t xml:space="preserve">, </w:t>
      </w:r>
      <w:proofErr w:type="spellStart"/>
      <w:r w:rsidR="005262B4" w:rsidRPr="00DA5019">
        <w:rPr>
          <w:rFonts w:ascii="Times New Roman" w:hAnsi="Times New Roman" w:cs="Times New Roman"/>
        </w:rPr>
        <w:t>ZnTe</w:t>
      </w:r>
      <w:proofErr w:type="spellEnd"/>
      <w:r w:rsidR="005262B4">
        <w:rPr>
          <w:rFonts w:hint="eastAsia"/>
        </w:rPr>
        <w:t>後のフェムト秒レーザーの偏光を楕円から直線偏光にする</w:t>
      </w:r>
      <w:r w:rsidR="005262B4">
        <w:rPr>
          <w:rFonts w:hint="eastAsia"/>
        </w:rPr>
        <w:t xml:space="preserve">. </w:t>
      </w:r>
      <w:r w:rsidR="005262B4">
        <w:rPr>
          <w:rFonts w:hint="eastAsia"/>
        </w:rPr>
        <w:t>最終的に</w:t>
      </w:r>
      <w:r w:rsidR="005262B4" w:rsidRPr="00DA5019">
        <w:rPr>
          <w:rFonts w:ascii="Times New Roman" w:hAnsi="Times New Roman" w:cs="Times New Roman"/>
        </w:rPr>
        <w:t>λ/2</w:t>
      </w:r>
      <w:r w:rsidR="005262B4">
        <w:rPr>
          <w:rFonts w:hint="eastAsia"/>
        </w:rPr>
        <w:t>板は</w:t>
      </w:r>
      <w:r w:rsidR="005262B4" w:rsidRPr="00DA5019">
        <w:rPr>
          <w:rFonts w:ascii="Times New Roman" w:hAnsi="Times New Roman" w:cs="Times New Roman"/>
        </w:rPr>
        <w:t>PBS</w:t>
      </w:r>
      <w:r w:rsidR="005262B4">
        <w:rPr>
          <w:rFonts w:hint="eastAsia"/>
        </w:rPr>
        <w:t>の軸</w:t>
      </w:r>
      <w:r w:rsidR="005262B4" w:rsidRPr="00DA5019">
        <w:rPr>
          <w:rFonts w:ascii="Times New Roman" w:hAnsi="Times New Roman" w:cs="Times New Roman"/>
        </w:rPr>
        <w:t>45°</w:t>
      </w:r>
      <w:r w:rsidR="005262B4">
        <w:rPr>
          <w:rFonts w:hint="eastAsia"/>
        </w:rPr>
        <w:t>で直線偏光にする</w:t>
      </w:r>
      <w:r w:rsidR="005262B4">
        <w:rPr>
          <w:rFonts w:hint="eastAsia"/>
        </w:rPr>
        <w:t xml:space="preserve">. </w:t>
      </w:r>
      <w:r w:rsidR="005262B4" w:rsidRPr="00DA5019">
        <w:rPr>
          <w:rFonts w:ascii="Times New Roman" w:hAnsi="Times New Roman" w:cs="Times New Roman"/>
        </w:rPr>
        <w:t>PBS</w:t>
      </w:r>
      <w:r w:rsidR="005262B4">
        <w:rPr>
          <w:rFonts w:hint="eastAsia"/>
        </w:rPr>
        <w:t>の出力の各光学ビームの振幅を示す回転角の近似は</w:t>
      </w:r>
      <m:oMath>
        <m:sSub>
          <m:sSubPr>
            <m:ctrlPr>
              <w:rPr>
                <w:rFonts w:ascii="Cambria Math" w:hAnsi="Cambria Math"/>
              </w:rPr>
            </m:ctrlPr>
          </m:sSubPr>
          <m:e>
            <m:r>
              <w:rPr>
                <w:rFonts w:ascii="Cambria Math" w:hAnsi="Cambria Math"/>
              </w:rPr>
              <m:t>E</m:t>
            </m:r>
          </m:e>
          <m:sub>
            <m:r>
              <w:rPr>
                <w:rFonts w:ascii="Cambria Math" w:hAnsi="Cambria Math"/>
              </w:rPr>
              <m:t>THz</m:t>
            </m:r>
          </m:sub>
        </m:sSub>
        <m:r>
          <w:rPr>
            <w:rFonts w:ascii="Cambria Math" w:hAnsi="Cambria Math"/>
          </w:rPr>
          <m:t>(t)×</m:t>
        </m:r>
        <m:sSub>
          <m:sSubPr>
            <m:ctrlPr>
              <w:rPr>
                <w:rFonts w:ascii="Cambria Math" w:hAnsi="Cambria Math"/>
                <w:i/>
              </w:rPr>
            </m:ctrlPr>
          </m:sSubPr>
          <m:e>
            <m:r>
              <w:rPr>
                <w:rFonts w:ascii="Cambria Math" w:hAnsi="Cambria Math"/>
              </w:rPr>
              <m:t>E</m:t>
            </m:r>
          </m:e>
          <m:sub>
            <m:r>
              <w:rPr>
                <w:rFonts w:ascii="Cambria Math" w:hAnsi="Cambria Math"/>
              </w:rPr>
              <m:t>opt</m:t>
            </m:r>
          </m:sub>
        </m:sSub>
        <m:r>
          <w:rPr>
            <w:rFonts w:ascii="Cambria Math" w:hAnsi="Cambria Math"/>
          </w:rPr>
          <m:t>(t)</m:t>
        </m:r>
      </m:oMath>
      <w:r w:rsidR="005262B4">
        <w:rPr>
          <w:rFonts w:hint="eastAsia"/>
        </w:rPr>
        <w:t>に比例する</w:t>
      </w:r>
      <w:r w:rsidR="005262B4">
        <w:rPr>
          <w:rFonts w:hint="eastAsia"/>
        </w:rPr>
        <w:t xml:space="preserve">. </w:t>
      </w:r>
      <m:oMath>
        <m:sSub>
          <m:sSubPr>
            <m:ctrlPr>
              <w:rPr>
                <w:rFonts w:ascii="Cambria Math" w:hAnsi="Cambria Math"/>
              </w:rPr>
            </m:ctrlPr>
          </m:sSubPr>
          <m:e>
            <m:r>
              <m:rPr>
                <m:sty m:val="p"/>
              </m:rPr>
              <w:rPr>
                <w:rFonts w:ascii="Cambria Math" w:hAnsi="Cambria Math"/>
              </w:rPr>
              <m:t>E</m:t>
            </m:r>
          </m:e>
          <m:sub>
            <m:r>
              <m:rPr>
                <m:sty m:val="p"/>
              </m:rPr>
              <w:rPr>
                <w:rFonts w:ascii="Cambria Math" w:hAnsi="Cambria Math"/>
              </w:rPr>
              <m:t>THz</m:t>
            </m:r>
          </m:sub>
        </m:sSub>
        <m:r>
          <m:rPr>
            <m:sty m:val="p"/>
          </m:rPr>
          <w:rPr>
            <w:rFonts w:ascii="Cambria Math" w:hAnsi="Cambria Math"/>
          </w:rPr>
          <m:t>(t)</m:t>
        </m:r>
      </m:oMath>
      <w:r w:rsidR="005262B4">
        <w:rPr>
          <w:rFonts w:hint="eastAsia"/>
        </w:rPr>
        <w:t>と</w:t>
      </w:r>
      <m:oMath>
        <m:sSub>
          <m:sSubPr>
            <m:ctrlPr>
              <w:rPr>
                <w:rFonts w:ascii="Cambria Math" w:hAnsi="Cambria Math"/>
              </w:rPr>
            </m:ctrlPr>
          </m:sSubPr>
          <m:e>
            <m:r>
              <m:rPr>
                <m:sty m:val="p"/>
              </m:rPr>
              <w:rPr>
                <w:rFonts w:ascii="Cambria Math" w:hAnsi="Cambria Math"/>
              </w:rPr>
              <m:t>E</m:t>
            </m:r>
          </m:e>
          <m:sub>
            <m:r>
              <m:rPr>
                <m:sty m:val="p"/>
              </m:rPr>
              <w:rPr>
                <w:rFonts w:ascii="Cambria Math" w:hAnsi="Cambria Math"/>
              </w:rPr>
              <m:t>opt</m:t>
            </m:r>
          </m:sub>
        </m:sSub>
        <m:r>
          <m:rPr>
            <m:sty m:val="p"/>
          </m:rPr>
          <w:rPr>
            <w:rFonts w:ascii="Cambria Math" w:hAnsi="Cambria Math"/>
          </w:rPr>
          <m:t>(t)</m:t>
        </m:r>
      </m:oMath>
      <w:r w:rsidR="005262B4">
        <w:rPr>
          <w:rFonts w:hint="eastAsia"/>
        </w:rPr>
        <w:t>はテラヘルツとフェムト秒ビームの電場である</w:t>
      </w:r>
      <w:r w:rsidR="005262B4">
        <w:rPr>
          <w:rFonts w:hint="eastAsia"/>
        </w:rPr>
        <w:t xml:space="preserve">. </w:t>
      </w:r>
      <w:r w:rsidR="005262B4">
        <w:rPr>
          <w:rFonts w:hint="eastAsia"/>
        </w:rPr>
        <w:t>電気光学振幅変調器としてふるまう</w:t>
      </w:r>
      <w:proofErr w:type="spellStart"/>
      <w:r w:rsidR="005262B4" w:rsidRPr="00DA5019">
        <w:rPr>
          <w:rFonts w:ascii="Times New Roman" w:hAnsi="Times New Roman" w:cs="Times New Roman"/>
        </w:rPr>
        <w:t>ZnTe+λ</w:t>
      </w:r>
      <w:proofErr w:type="spellEnd"/>
      <w:r w:rsidR="005262B4" w:rsidRPr="00DA5019">
        <w:rPr>
          <w:rFonts w:ascii="Times New Roman" w:hAnsi="Times New Roman" w:cs="Times New Roman"/>
        </w:rPr>
        <w:t xml:space="preserve">/4+λ/2 </w:t>
      </w:r>
      <w:r w:rsidR="005262B4">
        <w:rPr>
          <w:rFonts w:hint="eastAsia"/>
        </w:rPr>
        <w:t>の組み合わせはテラヘルツ</w:t>
      </w:r>
      <w:proofErr w:type="spellStart"/>
      <w:r w:rsidR="005262B4" w:rsidRPr="00DA5019">
        <w:rPr>
          <w:rFonts w:ascii="Times New Roman" w:hAnsi="Times New Roman" w:cs="Times New Roman"/>
        </w:rPr>
        <w:t>a.c</w:t>
      </w:r>
      <w:proofErr w:type="spellEnd"/>
      <w:r w:rsidR="005262B4" w:rsidRPr="00DA5019">
        <w:rPr>
          <w:rFonts w:ascii="Times New Roman" w:hAnsi="Times New Roman" w:cs="Times New Roman"/>
        </w:rPr>
        <w:t>.</w:t>
      </w:r>
      <w:r w:rsidR="005262B4">
        <w:rPr>
          <w:rFonts w:hint="eastAsia"/>
        </w:rPr>
        <w:t>フィールドにより働く</w:t>
      </w:r>
      <w:r w:rsidR="005262B4">
        <w:rPr>
          <w:rFonts w:hint="eastAsia"/>
        </w:rPr>
        <w:t>.</w:t>
      </w:r>
    </w:p>
    <w:p w:rsidR="005262B4" w:rsidRDefault="005262B4" w:rsidP="005262B4"/>
    <w:p w:rsidR="00DE418E" w:rsidRDefault="00DE418E" w:rsidP="00E24BE3">
      <w:pPr>
        <w:ind w:firstLineChars="100" w:firstLine="210"/>
        <w:jc w:val="center"/>
      </w:pPr>
      <w:r>
        <w:rPr>
          <w:rFonts w:hint="eastAsia"/>
          <w:noProof/>
        </w:rPr>
        <w:drawing>
          <wp:inline distT="0" distB="0" distL="0" distR="0" wp14:anchorId="4DDD04A4" wp14:editId="3307DC66">
            <wp:extent cx="5400040" cy="1689100"/>
            <wp:effectExtent l="0" t="0" r="0" b="635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雑誌会　図１.tif"/>
                    <pic:cNvPicPr/>
                  </pic:nvPicPr>
                  <pic:blipFill>
                    <a:blip r:embed="rId9">
                      <a:extLst>
                        <a:ext uri="{28A0092B-C50C-407E-A947-70E740481C1C}">
                          <a14:useLocalDpi xmlns:a14="http://schemas.microsoft.com/office/drawing/2010/main" val="0"/>
                        </a:ext>
                      </a:extLst>
                    </a:blip>
                    <a:stretch>
                      <a:fillRect/>
                    </a:stretch>
                  </pic:blipFill>
                  <pic:spPr>
                    <a:xfrm>
                      <a:off x="0" y="0"/>
                      <a:ext cx="5400040" cy="1689100"/>
                    </a:xfrm>
                    <a:prstGeom prst="rect">
                      <a:avLst/>
                    </a:prstGeom>
                  </pic:spPr>
                </pic:pic>
              </a:graphicData>
            </a:graphic>
          </wp:inline>
        </w:drawing>
      </w:r>
    </w:p>
    <w:p w:rsidR="00064D71" w:rsidRDefault="00E24BE3" w:rsidP="00E24BE3">
      <w:pPr>
        <w:ind w:firstLineChars="100" w:firstLine="210"/>
        <w:jc w:val="center"/>
      </w:pPr>
      <w:r>
        <w:rPr>
          <w:rFonts w:hint="eastAsia"/>
        </w:rPr>
        <w:t xml:space="preserve">図１　</w:t>
      </w:r>
      <w:r>
        <w:rPr>
          <w:rFonts w:hint="eastAsia"/>
        </w:rPr>
        <w:t>EO</w:t>
      </w:r>
      <w:r>
        <w:rPr>
          <w:rFonts w:hint="eastAsia"/>
        </w:rPr>
        <w:t>検出のセットアップ</w:t>
      </w:r>
    </w:p>
    <w:p w:rsidR="005262B4" w:rsidRDefault="005262B4" w:rsidP="00D02244"/>
    <w:p w:rsidR="00996A8C" w:rsidRDefault="003F0509" w:rsidP="00064D71">
      <w:pPr>
        <w:ind w:firstLineChars="100" w:firstLine="210"/>
      </w:pPr>
      <w:r>
        <w:rPr>
          <w:rFonts w:hint="eastAsia"/>
        </w:rPr>
        <w:t>図</w:t>
      </w:r>
      <w:r w:rsidR="00C72BC7" w:rsidRPr="00C72BC7">
        <w:rPr>
          <w:rFonts w:ascii="Times New Roman" w:hAnsi="Times New Roman" w:cs="Times New Roman"/>
        </w:rPr>
        <w:t>2</w:t>
      </w:r>
      <w:r>
        <w:rPr>
          <w:rFonts w:hint="eastAsia"/>
        </w:rPr>
        <w:t>に</w:t>
      </w:r>
      <w:r w:rsidR="00E24BE3">
        <w:rPr>
          <w:rFonts w:hint="eastAsia"/>
        </w:rPr>
        <w:t>検出技術の</w:t>
      </w:r>
      <w:r>
        <w:rPr>
          <w:rFonts w:hint="eastAsia"/>
        </w:rPr>
        <w:t>模式図を示す</w:t>
      </w:r>
      <w:r>
        <w:rPr>
          <w:rFonts w:hint="eastAsia"/>
        </w:rPr>
        <w:t xml:space="preserve">. </w:t>
      </w:r>
      <w:r>
        <w:rPr>
          <w:rFonts w:hint="eastAsia"/>
        </w:rPr>
        <w:t>シングルモード</w:t>
      </w:r>
      <w:r w:rsidRPr="00C72BC7">
        <w:rPr>
          <w:rFonts w:ascii="Times New Roman" w:hAnsi="Times New Roman" w:cs="Times New Roman"/>
        </w:rPr>
        <w:t>QCL</w:t>
      </w:r>
      <w:r>
        <w:rPr>
          <w:rFonts w:hint="eastAsia"/>
        </w:rPr>
        <w:t>放射を</w:t>
      </w:r>
      <w:r w:rsidR="00F91A9A">
        <w:rPr>
          <w:rFonts w:hint="eastAsia"/>
        </w:rPr>
        <w:t>前提とし</w:t>
      </w:r>
      <w:r w:rsidR="00F91A9A">
        <w:rPr>
          <w:rFonts w:hint="eastAsia"/>
        </w:rPr>
        <w:t xml:space="preserve">, </w:t>
      </w:r>
      <w:r>
        <w:rPr>
          <w:rFonts w:hint="eastAsia"/>
        </w:rPr>
        <w:t>周波数範囲にお</w:t>
      </w:r>
      <w:r>
        <w:rPr>
          <w:rFonts w:hint="eastAsia"/>
        </w:rPr>
        <w:lastRenderedPageBreak/>
        <w:t>いてこれは</w:t>
      </w:r>
      <w:r w:rsidR="00F91A9A">
        <w:rPr>
          <w:rFonts w:hint="eastAsia"/>
        </w:rPr>
        <w:t>中心から</w:t>
      </w:r>
      <m:oMath>
        <m:r>
          <m:rPr>
            <m:sty m:val="p"/>
          </m:rPr>
          <w:rPr>
            <w:rFonts w:ascii="Cambria Math" w:hAnsi="Cambria Math"/>
          </w:rPr>
          <m:t>±</m:t>
        </m:r>
        <m:sSub>
          <m:sSubPr>
            <m:ctrlPr>
              <w:rPr>
                <w:rFonts w:ascii="Cambria Math" w:hAnsi="Cambria Math"/>
              </w:rPr>
            </m:ctrlPr>
          </m:sSubPr>
          <m:e>
            <m:r>
              <w:rPr>
                <w:rFonts w:ascii="Cambria Math" w:hAnsi="Cambria Math"/>
              </w:rPr>
              <m:t>v</m:t>
            </m:r>
          </m:e>
          <m:sub>
            <m:r>
              <w:rPr>
                <w:rFonts w:ascii="Cambria Math" w:hAnsi="Cambria Math"/>
              </w:rPr>
              <m:t>QCL</m:t>
            </m:r>
          </m:sub>
        </m:sSub>
      </m:oMath>
      <w:r w:rsidR="00F91A9A">
        <w:rPr>
          <w:rFonts w:hint="eastAsia"/>
        </w:rPr>
        <w:t>でのフェムト秒レーザースペクトルの両側上</w:t>
      </w:r>
      <w:r w:rsidR="00F125C7">
        <w:rPr>
          <w:rFonts w:hint="eastAsia"/>
        </w:rPr>
        <w:t>に</w:t>
      </w:r>
      <w:r w:rsidR="006976FE">
        <w:rPr>
          <w:rFonts w:hint="eastAsia"/>
        </w:rPr>
        <w:t>二つの変調サイドバンドを</w:t>
      </w:r>
      <w:r w:rsidR="00F91A9A">
        <w:rPr>
          <w:rFonts w:hint="eastAsia"/>
        </w:rPr>
        <w:t>もたらす</w:t>
      </w:r>
      <w:r w:rsidR="00350FCA">
        <w:rPr>
          <w:rFonts w:hint="eastAsia"/>
        </w:rPr>
        <w:t>.</w:t>
      </w:r>
      <w:r w:rsidR="00F91A9A">
        <w:rPr>
          <w:rFonts w:hint="eastAsia"/>
        </w:rPr>
        <w:t xml:space="preserve"> </w:t>
      </w:r>
      <w:r w:rsidR="00F91A9A">
        <w:rPr>
          <w:rFonts w:hint="eastAsia"/>
        </w:rPr>
        <w:t>なぜなら</w:t>
      </w:r>
      <w:r w:rsidR="00F91A9A">
        <w:rPr>
          <w:rFonts w:hint="eastAsia"/>
        </w:rPr>
        <w:t xml:space="preserve">, </w:t>
      </w:r>
      <w:r w:rsidR="00350FCA">
        <w:rPr>
          <w:rFonts w:hint="eastAsia"/>
        </w:rPr>
        <w:t>フェムト秒レーザー</w:t>
      </w:r>
      <w:r w:rsidR="0036346D">
        <w:rPr>
          <w:rFonts w:hint="eastAsia"/>
        </w:rPr>
        <w:t>バンド幅</w:t>
      </w:r>
      <m:oMath>
        <m:sSub>
          <m:sSubPr>
            <m:ctrlPr>
              <w:rPr>
                <w:rFonts w:ascii="Cambria Math" w:hAnsi="Cambria Math"/>
              </w:rPr>
            </m:ctrlPr>
          </m:sSubPr>
          <m:e>
            <m:r>
              <w:rPr>
                <w:rFonts w:ascii="Cambria Math" w:hAnsi="Cambria Math"/>
              </w:rPr>
              <m:t>∆</m:t>
            </m:r>
          </m:e>
          <m:sub>
            <m:r>
              <m:rPr>
                <m:sty m:val="p"/>
              </m:rPr>
              <w:rPr>
                <w:rFonts w:ascii="Cambria Math" w:hAnsi="Cambria Math"/>
              </w:rPr>
              <m:t>BW</m:t>
            </m:r>
          </m:sub>
        </m:sSub>
        <m:r>
          <m:rPr>
            <m:sty m:val="p"/>
          </m:rPr>
          <w:rPr>
            <w:rFonts w:ascii="Cambria Math" w:hAnsi="Cambria Math"/>
          </w:rPr>
          <m:t>≈5THz&gt;</m:t>
        </m:r>
        <m:sSub>
          <m:sSubPr>
            <m:ctrlPr>
              <w:rPr>
                <w:rFonts w:ascii="Cambria Math" w:hAnsi="Cambria Math"/>
              </w:rPr>
            </m:ctrlPr>
          </m:sSubPr>
          <m:e>
            <m:r>
              <w:rPr>
                <w:rFonts w:ascii="Cambria Math" w:hAnsi="Cambria Math"/>
              </w:rPr>
              <m:t>v</m:t>
            </m:r>
          </m:e>
          <m:sub>
            <m:r>
              <m:rPr>
                <m:sty m:val="p"/>
              </m:rPr>
              <w:rPr>
                <w:rFonts w:ascii="Cambria Math" w:hAnsi="Cambria Math"/>
              </w:rPr>
              <m:t>QCL</m:t>
            </m:r>
          </m:sub>
        </m:sSub>
      </m:oMath>
      <w:r w:rsidR="0066517A">
        <w:rPr>
          <w:rFonts w:hint="eastAsia"/>
        </w:rPr>
        <w:t>であるため</w:t>
      </w:r>
      <w:r w:rsidR="00D46A60">
        <w:rPr>
          <w:rFonts w:hint="eastAsia"/>
        </w:rPr>
        <w:t xml:space="preserve">. </w:t>
      </w:r>
      <w:r w:rsidR="00D46A60">
        <w:rPr>
          <w:rFonts w:hint="eastAsia"/>
        </w:rPr>
        <w:t>したがって</w:t>
      </w:r>
      <w:r w:rsidR="00D46A60">
        <w:rPr>
          <w:rFonts w:hint="eastAsia"/>
        </w:rPr>
        <w:t xml:space="preserve">, </w:t>
      </w:r>
      <w:r w:rsidR="00D46A60">
        <w:rPr>
          <w:rFonts w:hint="eastAsia"/>
        </w:rPr>
        <w:t>フォトダイオードの二次検出の結果</w:t>
      </w:r>
      <w:r w:rsidR="00D178CF">
        <w:rPr>
          <w:rFonts w:hint="eastAsia"/>
        </w:rPr>
        <w:t>から</w:t>
      </w:r>
      <w:r w:rsidR="00961F4D">
        <w:rPr>
          <w:rFonts w:hint="eastAsia"/>
        </w:rPr>
        <w:t>いくつかの低周波数ビート振動</w:t>
      </w:r>
      <w:r w:rsidR="00D178CF">
        <w:rPr>
          <w:rFonts w:hint="eastAsia"/>
        </w:rPr>
        <w:t>は</w:t>
      </w:r>
    </w:p>
    <w:p w:rsidR="00996A8C" w:rsidRDefault="00722EAF" w:rsidP="00996A8C">
      <w:pPr>
        <w:jc w:val="center"/>
      </w:pPr>
      <m:oMath>
        <m:r>
          <m:rPr>
            <m:sty m:val="p"/>
          </m:rPr>
          <w:rPr>
            <w:rFonts w:ascii="Cambria Math" w:hAnsi="Cambria Math"/>
          </w:rPr>
          <m:t>δ</m:t>
        </m:r>
        <m:sSub>
          <m:sSubPr>
            <m:ctrlPr>
              <w:rPr>
                <w:rFonts w:ascii="Cambria Math" w:hAnsi="Cambria Math"/>
              </w:rPr>
            </m:ctrlPr>
          </m:sSubPr>
          <m:e>
            <m:r>
              <w:rPr>
                <w:rFonts w:ascii="Cambria Math" w:hAnsi="Cambria Math"/>
              </w:rPr>
              <m:t>f</m:t>
            </m:r>
          </m:e>
          <m:sub>
            <m:r>
              <w:rPr>
                <w:rFonts w:ascii="Cambria Math" w:hAnsi="Cambria Math"/>
              </w:rPr>
              <m:t>-</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QCL</m:t>
            </m:r>
          </m:sub>
        </m:sSub>
        <m:r>
          <w:rPr>
            <w:rFonts w:ascii="Cambria Math" w:hAnsi="Cambria Math"/>
          </w:rPr>
          <m:t>-n×</m:t>
        </m:r>
        <m:sSub>
          <m:sSubPr>
            <m:ctrlPr>
              <w:rPr>
                <w:rFonts w:ascii="Cambria Math" w:hAnsi="Cambria Math"/>
                <w:i/>
              </w:rPr>
            </m:ctrlPr>
          </m:sSubPr>
          <m:e>
            <m:r>
              <w:rPr>
                <w:rFonts w:ascii="Cambria Math" w:hAnsi="Cambria Math"/>
              </w:rPr>
              <m:t>f</m:t>
            </m:r>
          </m:e>
          <m:sub>
            <m:r>
              <w:rPr>
                <w:rFonts w:ascii="Cambria Math" w:hAnsi="Cambria Math"/>
              </w:rPr>
              <m:t>rep</m:t>
            </m:r>
          </m:sub>
        </m:sSub>
        <m:r>
          <m:rPr>
            <m:sty m:val="p"/>
          </m:rPr>
          <w:rPr>
            <w:rFonts w:ascii="Cambria Math" w:hAnsi="Cambria Math"/>
          </w:rPr>
          <m:t>)</m:t>
        </m:r>
      </m:oMath>
      <w:r w:rsidR="00996A8C">
        <w:rPr>
          <w:rFonts w:hint="eastAsia"/>
        </w:rPr>
        <w:t xml:space="preserve">　</w:t>
      </w:r>
      <m:oMath>
        <m:r>
          <m:rPr>
            <m:sty m:val="p"/>
          </m:rPr>
          <w:rPr>
            <w:rFonts w:ascii="Cambria Math" w:hAnsi="Cambria Math"/>
          </w:rPr>
          <m:t>δ</m:t>
        </m:r>
        <m:sSub>
          <m:sSubPr>
            <m:ctrlPr>
              <w:rPr>
                <w:rFonts w:ascii="Cambria Math" w:hAnsi="Cambria Math"/>
              </w:rPr>
            </m:ctrlPr>
          </m:sSubPr>
          <m:e>
            <m:r>
              <w:rPr>
                <w:rFonts w:ascii="Cambria Math" w:hAnsi="Cambria Math"/>
              </w:rPr>
              <m:t>f</m:t>
            </m:r>
          </m:e>
          <m:sub>
            <m:r>
              <w:rPr>
                <w:rFonts w:ascii="Cambria Math" w:hAnsi="Cambria Math"/>
              </w:rPr>
              <m:t>+</m:t>
            </m:r>
          </m:sub>
        </m:sSub>
        <m:r>
          <w:rPr>
            <w:rFonts w:ascii="Cambria Math" w:hAnsi="Cambria Math"/>
          </w:rPr>
          <m:t>=(n+1)×</m:t>
        </m:r>
        <m:sSub>
          <m:sSubPr>
            <m:ctrlPr>
              <w:rPr>
                <w:rFonts w:ascii="Cambria Math" w:hAnsi="Cambria Math"/>
                <w:i/>
              </w:rPr>
            </m:ctrlPr>
          </m:sSubPr>
          <m:e>
            <m:r>
              <w:rPr>
                <w:rFonts w:ascii="Cambria Math" w:hAnsi="Cambria Math"/>
              </w:rPr>
              <m:t>f</m:t>
            </m:r>
          </m:e>
          <m:sub>
            <m:r>
              <w:rPr>
                <w:rFonts w:ascii="Cambria Math" w:hAnsi="Cambria Math"/>
              </w:rPr>
              <m:t>rep</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QCL</m:t>
            </m:r>
          </m:sub>
        </m:sSub>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rep</m:t>
            </m:r>
          </m:sub>
        </m:sSub>
        <m:r>
          <w:rPr>
            <w:rFonts w:ascii="Cambria Math" w:hAnsi="Cambria Math"/>
          </w:rPr>
          <m:t>-δ</m:t>
        </m:r>
        <m:sSub>
          <m:sSubPr>
            <m:ctrlPr>
              <w:rPr>
                <w:rFonts w:ascii="Cambria Math" w:hAnsi="Cambria Math"/>
                <w:i/>
              </w:rPr>
            </m:ctrlPr>
          </m:sSubPr>
          <m:e>
            <m:r>
              <w:rPr>
                <w:rFonts w:ascii="Cambria Math" w:hAnsi="Cambria Math"/>
              </w:rPr>
              <m:t>f</m:t>
            </m:r>
          </m:e>
          <m:sub>
            <m:r>
              <w:rPr>
                <w:rFonts w:ascii="Cambria Math" w:hAnsi="Cambria Math"/>
              </w:rPr>
              <m:t>-</m:t>
            </m:r>
          </m:sub>
        </m:sSub>
      </m:oMath>
    </w:p>
    <w:p w:rsidR="003B5986" w:rsidRDefault="00E104C1" w:rsidP="00996A8C">
      <w:r>
        <w:rPr>
          <w:rFonts w:hint="eastAsia"/>
        </w:rPr>
        <w:t>ここで</w:t>
      </w:r>
      <m:oMath>
        <m:sSub>
          <m:sSubPr>
            <m:ctrlPr>
              <w:rPr>
                <w:rFonts w:ascii="Cambria Math" w:hAnsi="Cambria Math"/>
              </w:rPr>
            </m:ctrlPr>
          </m:sSubPr>
          <m:e>
            <m:r>
              <w:rPr>
                <w:rFonts w:ascii="Cambria Math" w:hAnsi="Cambria Math"/>
              </w:rPr>
              <m:t>f</m:t>
            </m:r>
          </m:e>
          <m:sub>
            <m:r>
              <w:rPr>
                <w:rFonts w:ascii="Cambria Math" w:hAnsi="Cambria Math"/>
              </w:rPr>
              <m:t>rep</m:t>
            </m:r>
          </m:sub>
        </m:sSub>
        <m:r>
          <w:rPr>
            <w:rFonts w:ascii="Cambria Math" w:hAnsi="Cambria Math"/>
          </w:rPr>
          <m:t>=90</m:t>
        </m:r>
        <m:r>
          <m:rPr>
            <m:sty m:val="p"/>
          </m:rPr>
          <w:rPr>
            <w:rFonts w:ascii="Cambria Math" w:hAnsi="Cambria Math"/>
          </w:rPr>
          <m:t>MHz</m:t>
        </m:r>
      </m:oMath>
      <w:r>
        <w:rPr>
          <w:rFonts w:hint="eastAsia"/>
        </w:rPr>
        <w:t>で</w:t>
      </w:r>
      <m:oMath>
        <m:r>
          <m:rPr>
            <m:sty m:val="p"/>
          </m:rPr>
          <w:rPr>
            <w:rFonts w:ascii="Cambria Math" w:hAnsi="Cambria Math"/>
          </w:rPr>
          <m:t>n×</m:t>
        </m:r>
        <m:sSub>
          <m:sSubPr>
            <m:ctrlPr>
              <w:rPr>
                <w:rFonts w:ascii="Cambria Math" w:hAnsi="Cambria Math"/>
              </w:rPr>
            </m:ctrlPr>
          </m:sSubPr>
          <m:e>
            <m:r>
              <w:rPr>
                <w:rFonts w:ascii="Cambria Math" w:hAnsi="Cambria Math"/>
              </w:rPr>
              <m:t>f</m:t>
            </m:r>
          </m:e>
          <m:sub>
            <m:r>
              <w:rPr>
                <w:rFonts w:ascii="Cambria Math" w:hAnsi="Cambria Math"/>
              </w:rPr>
              <m:t>rep</m:t>
            </m:r>
          </m:sub>
        </m:sSub>
      </m:oMath>
      <w:r>
        <w:rPr>
          <w:rFonts w:hint="eastAsia"/>
        </w:rPr>
        <w:t>は</w:t>
      </w:r>
      <w:r w:rsidR="00306EA5">
        <w:rPr>
          <w:rFonts w:hint="eastAsia"/>
        </w:rPr>
        <w:t>最短高調波</w:t>
      </w:r>
      <m:oMath>
        <m:sSub>
          <m:sSubPr>
            <m:ctrlPr>
              <w:rPr>
                <w:rFonts w:ascii="Cambria Math" w:hAnsi="Cambria Math"/>
              </w:rPr>
            </m:ctrlPr>
          </m:sSubPr>
          <m:e>
            <m:r>
              <w:rPr>
                <w:rFonts w:ascii="Cambria Math" w:hAnsi="Cambria Math"/>
              </w:rPr>
              <m:t>v</m:t>
            </m:r>
          </m:e>
          <m:sub>
            <m:r>
              <w:rPr>
                <w:rFonts w:ascii="Cambria Math" w:hAnsi="Cambria Math"/>
              </w:rPr>
              <m:t>QCL</m:t>
            </m:r>
          </m:sub>
        </m:sSub>
      </m:oMath>
      <w:r w:rsidR="00306EA5">
        <w:rPr>
          <w:rFonts w:hint="eastAsia"/>
        </w:rPr>
        <w:t xml:space="preserve">. </w:t>
      </w:r>
      <w:r w:rsidR="00954600">
        <w:rPr>
          <w:rFonts w:hint="eastAsia"/>
        </w:rPr>
        <w:t>うなり</w:t>
      </w:r>
      <w:r w:rsidR="00AC5641">
        <w:rPr>
          <w:rFonts w:hint="eastAsia"/>
        </w:rPr>
        <w:t>発生器周波数オフセット</w:t>
      </w:r>
      <m:oMath>
        <m:sSub>
          <m:sSubPr>
            <m:ctrlPr>
              <w:rPr>
                <w:rFonts w:ascii="Cambria Math" w:hAnsi="Cambria Math"/>
              </w:rPr>
            </m:ctrlPr>
          </m:sSubPr>
          <m:e>
            <m:r>
              <w:rPr>
                <w:rFonts w:ascii="Cambria Math" w:hAnsi="Cambria Math"/>
              </w:rPr>
              <m:t>f</m:t>
            </m:r>
          </m:e>
          <m:sub>
            <m:r>
              <w:rPr>
                <w:rFonts w:ascii="Cambria Math" w:hAnsi="Cambria Math"/>
              </w:rPr>
              <m:t>0</m:t>
            </m:r>
          </m:sub>
        </m:sSub>
      </m:oMath>
      <w:r w:rsidR="00AC5641">
        <w:rPr>
          <w:rFonts w:hint="eastAsia"/>
        </w:rPr>
        <w:t>は差し引かれる</w:t>
      </w:r>
      <w:r w:rsidR="00AC5641">
        <w:rPr>
          <w:rFonts w:hint="eastAsia"/>
        </w:rPr>
        <w:t xml:space="preserve">. </w:t>
      </w:r>
      <m:oMath>
        <m:r>
          <m:rPr>
            <m:sty m:val="p"/>
          </m:rPr>
          <w:rPr>
            <w:rFonts w:ascii="Cambria Math" w:hAnsi="Cambria Math"/>
          </w:rPr>
          <m:t>δ</m:t>
        </m:r>
        <m:sSub>
          <m:sSubPr>
            <m:ctrlPr>
              <w:rPr>
                <w:rFonts w:ascii="Cambria Math" w:hAnsi="Cambria Math"/>
              </w:rPr>
            </m:ctrlPr>
          </m:sSubPr>
          <m:e>
            <m:r>
              <w:rPr>
                <w:rFonts w:ascii="Cambria Math" w:hAnsi="Cambria Math"/>
              </w:rPr>
              <m:t>f</m:t>
            </m:r>
          </m:e>
          <m:sub>
            <m:r>
              <w:rPr>
                <w:rFonts w:ascii="Cambria Math" w:hAnsi="Cambria Math"/>
              </w:rPr>
              <m:t>-</m:t>
            </m:r>
          </m:sub>
        </m:sSub>
      </m:oMath>
      <w:r w:rsidR="00D178CF">
        <w:rPr>
          <w:rFonts w:hint="eastAsia"/>
        </w:rPr>
        <w:t>,</w:t>
      </w:r>
      <w:r w:rsidR="00AC5641">
        <w:rPr>
          <w:rFonts w:hint="eastAsia"/>
        </w:rPr>
        <w:t xml:space="preserve"> </w:t>
      </w:r>
      <m:oMath>
        <m:r>
          <m:rPr>
            <m:sty m:val="p"/>
          </m:rPr>
          <w:rPr>
            <w:rFonts w:ascii="Cambria Math" w:hAnsi="Cambria Math"/>
          </w:rPr>
          <m:t>δ</m:t>
        </m:r>
        <m:sSub>
          <m:sSubPr>
            <m:ctrlPr>
              <w:rPr>
                <w:rFonts w:ascii="Cambria Math" w:hAnsi="Cambria Math"/>
              </w:rPr>
            </m:ctrlPr>
          </m:sSubPr>
          <m:e>
            <m:r>
              <w:rPr>
                <w:rFonts w:ascii="Cambria Math" w:hAnsi="Cambria Math"/>
              </w:rPr>
              <m:t>f</m:t>
            </m:r>
          </m:e>
          <m:sub>
            <m:r>
              <w:rPr>
                <w:rFonts w:ascii="Cambria Math" w:hAnsi="Cambria Math"/>
              </w:rPr>
              <m:t>+</m:t>
            </m:r>
          </m:sub>
        </m:sSub>
      </m:oMath>
      <w:r w:rsidR="00AC5641">
        <w:rPr>
          <w:rFonts w:hint="eastAsia"/>
        </w:rPr>
        <w:t>は</w:t>
      </w:r>
      <m:oMath>
        <m:sSub>
          <m:sSubPr>
            <m:ctrlPr>
              <w:rPr>
                <w:rFonts w:ascii="Cambria Math" w:hAnsi="Cambria Math"/>
                <w:i/>
              </w:rPr>
            </m:ctrlPr>
          </m:sSubPr>
          <m:e>
            <m:r>
              <w:rPr>
                <w:rFonts w:ascii="Cambria Math" w:hAnsi="Cambria Math"/>
              </w:rPr>
              <m:t>v</m:t>
            </m:r>
          </m:e>
          <m:sub>
            <m:r>
              <w:rPr>
                <w:rFonts w:ascii="Cambria Math" w:hAnsi="Cambria Math"/>
              </w:rPr>
              <m:t>QCL</m:t>
            </m:r>
          </m:sub>
        </m:sSub>
      </m:oMath>
      <w:r w:rsidR="009339E8">
        <w:rPr>
          <w:rFonts w:hint="eastAsia"/>
        </w:rPr>
        <w:t>や</w:t>
      </w:r>
      <m:oMath>
        <m:sSub>
          <m:sSubPr>
            <m:ctrlPr>
              <w:rPr>
                <w:rFonts w:ascii="Cambria Math" w:hAnsi="Cambria Math"/>
                <w:i/>
              </w:rPr>
            </m:ctrlPr>
          </m:sSubPr>
          <m:e>
            <m:r>
              <w:rPr>
                <w:rFonts w:ascii="Cambria Math" w:hAnsi="Cambria Math"/>
              </w:rPr>
              <m:t>f</m:t>
            </m:r>
          </m:e>
          <m:sub>
            <m:r>
              <w:rPr>
                <w:rFonts w:ascii="Cambria Math" w:hAnsi="Cambria Math"/>
              </w:rPr>
              <m:t>rep</m:t>
            </m:r>
          </m:sub>
        </m:sSub>
      </m:oMath>
      <w:r w:rsidR="009339E8">
        <w:rPr>
          <w:rFonts w:hint="eastAsia"/>
        </w:rPr>
        <w:t>に依存する</w:t>
      </w:r>
      <w:r w:rsidR="009339E8">
        <w:rPr>
          <w:rFonts w:hint="eastAsia"/>
        </w:rPr>
        <w:t xml:space="preserve">. </w:t>
      </w:r>
      <w:r w:rsidR="009339E8">
        <w:rPr>
          <w:rFonts w:hint="eastAsia"/>
        </w:rPr>
        <w:t>検出過程の効率に影響を与える大事なパラメータは</w:t>
      </w:r>
      <w:r w:rsidR="00D178CF">
        <w:rPr>
          <w:rFonts w:hint="eastAsia"/>
        </w:rPr>
        <w:t>THz</w:t>
      </w:r>
      <w:r w:rsidR="009339E8">
        <w:rPr>
          <w:rFonts w:hint="eastAsia"/>
        </w:rPr>
        <w:t>とフェムト秒ビームの位相整合である</w:t>
      </w:r>
      <w:r w:rsidR="009339E8">
        <w:rPr>
          <w:rFonts w:hint="eastAsia"/>
        </w:rPr>
        <w:t xml:space="preserve">. </w:t>
      </w:r>
      <w:r w:rsidR="0082568A">
        <w:rPr>
          <w:rFonts w:hint="eastAsia"/>
        </w:rPr>
        <w:t>同様に電気光学係数は大きくなり</w:t>
      </w:r>
      <w:r w:rsidR="0082568A">
        <w:rPr>
          <w:rFonts w:hint="eastAsia"/>
        </w:rPr>
        <w:t xml:space="preserve">, </w:t>
      </w:r>
      <w:proofErr w:type="spellStart"/>
      <w:r w:rsidR="0082568A" w:rsidRPr="00DA5019">
        <w:rPr>
          <w:rFonts w:ascii="Times New Roman" w:hAnsi="Times New Roman" w:cs="Times New Roman"/>
        </w:rPr>
        <w:t>ZnTe</w:t>
      </w:r>
      <w:proofErr w:type="spellEnd"/>
      <w:r w:rsidR="0082568A">
        <w:rPr>
          <w:rFonts w:hint="eastAsia"/>
        </w:rPr>
        <w:t>の選択はフェムト秒レーザーの波長</w:t>
      </w:r>
      <w:r w:rsidR="0082568A" w:rsidRPr="00DA5019">
        <w:rPr>
          <w:rFonts w:ascii="Times New Roman" w:hAnsi="Times New Roman" w:cs="Times New Roman"/>
        </w:rPr>
        <w:t>775nm</w:t>
      </w:r>
      <w:r w:rsidR="00E61811">
        <w:rPr>
          <w:rFonts w:ascii="Times New Roman" w:hAnsi="Times New Roman" w:cs="Times New Roman" w:hint="eastAsia"/>
        </w:rPr>
        <w:t>,</w:t>
      </w:r>
      <w:r w:rsidR="0082568A" w:rsidRPr="00732FCE">
        <w:t xml:space="preserve"> </w:t>
      </w:r>
      <w:r w:rsidR="0082568A">
        <w:rPr>
          <w:rFonts w:hint="eastAsia"/>
        </w:rPr>
        <w:t>位相整合は</w:t>
      </w:r>
      <w:r w:rsidR="0082568A" w:rsidRPr="00DA5019">
        <w:rPr>
          <w:rFonts w:ascii="Times New Roman" w:hAnsi="Times New Roman" w:cs="Times New Roman"/>
        </w:rPr>
        <w:t>2.4THz</w:t>
      </w:r>
      <w:r w:rsidR="0082568A">
        <w:rPr>
          <w:rFonts w:hint="eastAsia"/>
        </w:rPr>
        <w:t>で起こり</w:t>
      </w:r>
      <w:r w:rsidR="0082568A">
        <w:rPr>
          <w:rFonts w:hint="eastAsia"/>
        </w:rPr>
        <w:t xml:space="preserve">, </w:t>
      </w:r>
      <w:r w:rsidR="0082568A">
        <w:rPr>
          <w:rFonts w:hint="eastAsia"/>
        </w:rPr>
        <w:t>少なくとも</w:t>
      </w:r>
      <w:r w:rsidR="0082568A" w:rsidRPr="00DA5019">
        <w:rPr>
          <w:rFonts w:ascii="Times New Roman" w:hAnsi="Times New Roman" w:cs="Times New Roman"/>
        </w:rPr>
        <w:t>3THz</w:t>
      </w:r>
      <w:r w:rsidR="0082568A">
        <w:rPr>
          <w:rFonts w:hint="eastAsia"/>
        </w:rPr>
        <w:t>まででの数ミリメートルのコヒーレント長をもたらす</w:t>
      </w:r>
      <w:r w:rsidR="00321C44">
        <w:rPr>
          <w:rFonts w:hint="eastAsia"/>
        </w:rPr>
        <w:t>という事実により決定され</w:t>
      </w:r>
      <w:r w:rsidR="00064DF3">
        <w:rPr>
          <w:rFonts w:hint="eastAsia"/>
        </w:rPr>
        <w:t>た</w:t>
      </w:r>
      <w:r w:rsidR="00321C44">
        <w:rPr>
          <w:rFonts w:hint="eastAsia"/>
        </w:rPr>
        <w:t xml:space="preserve">. </w:t>
      </w:r>
    </w:p>
    <w:p w:rsidR="00064D71" w:rsidRDefault="00064D71" w:rsidP="00996A8C"/>
    <w:p w:rsidR="00DE418E" w:rsidRDefault="00DE418E" w:rsidP="006A2941">
      <w:pPr>
        <w:jc w:val="center"/>
      </w:pPr>
      <w:r>
        <w:rPr>
          <w:noProof/>
        </w:rPr>
        <w:drawing>
          <wp:inline distT="0" distB="0" distL="0" distR="0" wp14:anchorId="4CB92B5F" wp14:editId="76C1BDAA">
            <wp:extent cx="2255848" cy="1776299"/>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雑誌会　図2-1.tif"/>
                    <pic:cNvPicPr/>
                  </pic:nvPicPr>
                  <pic:blipFill>
                    <a:blip r:embed="rId10">
                      <a:extLst>
                        <a:ext uri="{28A0092B-C50C-407E-A947-70E740481C1C}">
                          <a14:useLocalDpi xmlns:a14="http://schemas.microsoft.com/office/drawing/2010/main" val="0"/>
                        </a:ext>
                      </a:extLst>
                    </a:blip>
                    <a:stretch>
                      <a:fillRect/>
                    </a:stretch>
                  </pic:blipFill>
                  <pic:spPr>
                    <a:xfrm>
                      <a:off x="0" y="0"/>
                      <a:ext cx="2258396" cy="1778306"/>
                    </a:xfrm>
                    <a:prstGeom prst="rect">
                      <a:avLst/>
                    </a:prstGeom>
                  </pic:spPr>
                </pic:pic>
              </a:graphicData>
            </a:graphic>
          </wp:inline>
        </w:drawing>
      </w:r>
      <w:r>
        <w:rPr>
          <w:noProof/>
        </w:rPr>
        <w:drawing>
          <wp:inline distT="0" distB="0" distL="0" distR="0" wp14:anchorId="2D563D05" wp14:editId="606FB371">
            <wp:extent cx="3033029" cy="2038350"/>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雑誌会　図2-2.tif"/>
                    <pic:cNvPicPr/>
                  </pic:nvPicPr>
                  <pic:blipFill>
                    <a:blip r:embed="rId11">
                      <a:extLst>
                        <a:ext uri="{28A0092B-C50C-407E-A947-70E740481C1C}">
                          <a14:useLocalDpi xmlns:a14="http://schemas.microsoft.com/office/drawing/2010/main" val="0"/>
                        </a:ext>
                      </a:extLst>
                    </a:blip>
                    <a:stretch>
                      <a:fillRect/>
                    </a:stretch>
                  </pic:blipFill>
                  <pic:spPr>
                    <a:xfrm>
                      <a:off x="0" y="0"/>
                      <a:ext cx="3041858" cy="2044284"/>
                    </a:xfrm>
                    <a:prstGeom prst="rect">
                      <a:avLst/>
                    </a:prstGeom>
                  </pic:spPr>
                </pic:pic>
              </a:graphicData>
            </a:graphic>
          </wp:inline>
        </w:drawing>
      </w:r>
    </w:p>
    <w:p w:rsidR="00C35B32" w:rsidRDefault="006A2941" w:rsidP="006A2941">
      <w:pPr>
        <w:jc w:val="center"/>
      </w:pPr>
      <w:r>
        <w:rPr>
          <w:rFonts w:hint="eastAsia"/>
        </w:rPr>
        <w:t>図２　検出技術の原理</w:t>
      </w:r>
    </w:p>
    <w:p w:rsidR="00765834" w:rsidRDefault="00765834" w:rsidP="00765834"/>
    <w:p w:rsidR="00765834" w:rsidRDefault="00765834" w:rsidP="00765834">
      <w:r>
        <w:rPr>
          <w:rFonts w:hint="eastAsia"/>
        </w:rPr>
        <w:t>線幅と光学フィードバックの効果</w:t>
      </w:r>
    </w:p>
    <w:p w:rsidR="00765834" w:rsidRDefault="00765834" w:rsidP="00765834">
      <w:r>
        <w:rPr>
          <w:rFonts w:hint="eastAsia"/>
        </w:rPr>
        <w:t xml:space="preserve">　異なる</w:t>
      </w:r>
      <w:r w:rsidRPr="00DA5019">
        <w:rPr>
          <w:rFonts w:ascii="Times New Roman" w:hAnsi="Times New Roman" w:cs="Times New Roman"/>
        </w:rPr>
        <w:t>FP</w:t>
      </w:r>
      <w:r>
        <w:rPr>
          <w:rFonts w:hint="eastAsia"/>
        </w:rPr>
        <w:t>モードによる</w:t>
      </w:r>
      <w:r w:rsidRPr="00DA5019">
        <w:rPr>
          <w:rFonts w:ascii="Times New Roman" w:hAnsi="Times New Roman" w:cs="Times New Roman"/>
        </w:rPr>
        <w:t>RF</w:t>
      </w:r>
      <w:r>
        <w:rPr>
          <w:rFonts w:hint="eastAsia"/>
        </w:rPr>
        <w:t>ピーク間の分離は</w:t>
      </w:r>
      <w:r w:rsidRPr="00DA5019">
        <w:rPr>
          <w:rFonts w:ascii="Times New Roman" w:hAnsi="Times New Roman" w:cs="Times New Roman"/>
        </w:rPr>
        <w:t>QCL</w:t>
      </w:r>
      <w:r w:rsidRPr="001E0342">
        <w:rPr>
          <w:rFonts w:hint="eastAsia"/>
        </w:rPr>
        <w:t>と</w:t>
      </w:r>
      <w:proofErr w:type="spellStart"/>
      <w:r w:rsidRPr="00DA5019">
        <w:rPr>
          <w:rFonts w:ascii="Times New Roman" w:hAnsi="Times New Roman" w:cs="Times New Roman"/>
        </w:rPr>
        <w:t>ZnTe</w:t>
      </w:r>
      <w:proofErr w:type="spellEnd"/>
      <w:r>
        <w:rPr>
          <w:rFonts w:hint="eastAsia"/>
        </w:rPr>
        <w:t>結晶間</w:t>
      </w:r>
      <w:r w:rsidR="003D353B">
        <w:rPr>
          <w:rFonts w:hint="eastAsia"/>
        </w:rPr>
        <w:t>または焦点面内の</w:t>
      </w:r>
      <w:r w:rsidR="003D353B" w:rsidRPr="00DA5019">
        <w:rPr>
          <w:rFonts w:ascii="Times New Roman" w:hAnsi="Times New Roman" w:cs="Times New Roman"/>
        </w:rPr>
        <w:t>QCL</w:t>
      </w:r>
      <w:r w:rsidR="003D353B">
        <w:rPr>
          <w:rFonts w:hint="eastAsia"/>
        </w:rPr>
        <w:t>の移動による</w:t>
      </w:r>
      <w:r>
        <w:rPr>
          <w:rFonts w:hint="eastAsia"/>
        </w:rPr>
        <w:t>距離の変化</w:t>
      </w:r>
      <w:r w:rsidR="003D353B">
        <w:rPr>
          <w:rFonts w:hint="eastAsia"/>
        </w:rPr>
        <w:t>により数十メガヘルツ移動する</w:t>
      </w:r>
      <w:r>
        <w:rPr>
          <w:rFonts w:hint="eastAsia"/>
        </w:rPr>
        <w:t>.</w:t>
      </w:r>
      <w:r w:rsidR="00E55D50">
        <w:rPr>
          <w:rFonts w:hint="eastAsia"/>
        </w:rPr>
        <w:t xml:space="preserve"> </w:t>
      </w:r>
      <w:r>
        <w:rPr>
          <w:rFonts w:hint="eastAsia"/>
        </w:rPr>
        <w:t>そして</w:t>
      </w:r>
      <w:r>
        <w:rPr>
          <w:rFonts w:hint="eastAsia"/>
        </w:rPr>
        <w:t xml:space="preserve">, </w:t>
      </w:r>
      <w:r w:rsidR="008F4570" w:rsidRPr="00DA5019">
        <w:rPr>
          <w:rFonts w:ascii="Times New Roman" w:hAnsi="Times New Roman" w:cs="Times New Roman"/>
        </w:rPr>
        <w:t>QCL</w:t>
      </w:r>
      <w:r w:rsidR="008F4570">
        <w:rPr>
          <w:rFonts w:hint="eastAsia"/>
        </w:rPr>
        <w:t>の傾斜やテラヘルツビームの焦点ボケや減衰性といった単純な方法を用いる必要がある</w:t>
      </w:r>
      <w:r>
        <w:rPr>
          <w:rFonts w:hint="eastAsia"/>
        </w:rPr>
        <w:t>光学フィードバック効果により</w:t>
      </w:r>
      <w:r w:rsidR="008F4570">
        <w:rPr>
          <w:rFonts w:hint="eastAsia"/>
        </w:rPr>
        <w:t>もたら</w:t>
      </w:r>
      <w:r>
        <w:rPr>
          <w:rFonts w:hint="eastAsia"/>
        </w:rPr>
        <w:t>される周波数を引く結果である</w:t>
      </w:r>
      <w:r>
        <w:rPr>
          <w:rFonts w:hint="eastAsia"/>
        </w:rPr>
        <w:t xml:space="preserve">. </w:t>
      </w:r>
      <w:r w:rsidR="009C129D">
        <w:rPr>
          <w:rFonts w:hint="eastAsia"/>
        </w:rPr>
        <w:t>よって</w:t>
      </w:r>
      <w:r w:rsidR="009C129D">
        <w:rPr>
          <w:rFonts w:hint="eastAsia"/>
        </w:rPr>
        <w:t xml:space="preserve">, </w:t>
      </w:r>
      <w:r w:rsidR="009C129D">
        <w:rPr>
          <w:rFonts w:hint="eastAsia"/>
        </w:rPr>
        <w:t>フィードバックにより影響を受ける</w:t>
      </w:r>
      <w:r>
        <w:rPr>
          <w:rFonts w:hint="eastAsia"/>
        </w:rPr>
        <w:t>レーザーのフリーランニング線幅を除外できない</w:t>
      </w:r>
      <w:r>
        <w:rPr>
          <w:rFonts w:hint="eastAsia"/>
        </w:rPr>
        <w:t xml:space="preserve">. </w:t>
      </w:r>
      <w:r>
        <w:rPr>
          <w:rFonts w:hint="eastAsia"/>
        </w:rPr>
        <w:t>一方で</w:t>
      </w:r>
      <w:r>
        <w:rPr>
          <w:rFonts w:hint="eastAsia"/>
        </w:rPr>
        <w:t xml:space="preserve">, </w:t>
      </w:r>
      <w:r w:rsidRPr="00DA5019">
        <w:rPr>
          <w:rFonts w:ascii="Times New Roman" w:hAnsi="Times New Roman" w:cs="Times New Roman"/>
        </w:rPr>
        <w:t>1MHz</w:t>
      </w:r>
      <w:r>
        <w:rPr>
          <w:rFonts w:hint="eastAsia"/>
        </w:rPr>
        <w:t>の</w:t>
      </w:r>
      <w:r w:rsidRPr="00DA5019">
        <w:rPr>
          <w:rFonts w:ascii="Times New Roman" w:hAnsi="Times New Roman" w:cs="Times New Roman"/>
        </w:rPr>
        <w:t>RBW</w:t>
      </w:r>
      <w:r>
        <w:rPr>
          <w:rFonts w:hint="eastAsia"/>
        </w:rPr>
        <w:t>限界線幅を</w:t>
      </w:r>
      <w:r w:rsidRPr="00DA5019">
        <w:rPr>
          <w:rFonts w:ascii="Times New Roman" w:hAnsi="Times New Roman" w:cs="Times New Roman"/>
        </w:rPr>
        <w:t>4ms</w:t>
      </w:r>
      <w:r>
        <w:rPr>
          <w:rFonts w:hint="eastAsia"/>
        </w:rPr>
        <w:t>のスイープ時間</w:t>
      </w:r>
      <w:r>
        <w:rPr>
          <w:rFonts w:hint="eastAsia"/>
        </w:rPr>
        <w:t xml:space="preserve">, </w:t>
      </w:r>
      <w:r>
        <w:rPr>
          <w:rFonts w:hint="eastAsia"/>
        </w:rPr>
        <w:t>約</w:t>
      </w:r>
      <w:r w:rsidRPr="00DA5019">
        <w:rPr>
          <w:rFonts w:ascii="Times New Roman" w:hAnsi="Times New Roman" w:cs="Times New Roman"/>
        </w:rPr>
        <w:t>3MHz/mA</w:t>
      </w:r>
      <w:r>
        <w:rPr>
          <w:rFonts w:hint="eastAsia"/>
        </w:rPr>
        <w:t>の電流同調で測定した</w:t>
      </w:r>
      <w:r>
        <w:rPr>
          <w:rFonts w:hint="eastAsia"/>
        </w:rPr>
        <w:t xml:space="preserve">. </w:t>
      </w:r>
      <w:r>
        <w:rPr>
          <w:rFonts w:hint="eastAsia"/>
        </w:rPr>
        <w:t>実際に</w:t>
      </w:r>
      <w:r>
        <w:rPr>
          <w:rFonts w:hint="eastAsia"/>
        </w:rPr>
        <w:t xml:space="preserve">, </w:t>
      </w:r>
      <w:r>
        <w:rPr>
          <w:rFonts w:hint="eastAsia"/>
        </w:rPr>
        <w:t>近赤外領域でファイバーベースのフェムト秒コムは典型的に</w:t>
      </w:r>
      <w:r w:rsidRPr="00DA5019">
        <w:rPr>
          <w:rFonts w:ascii="Times New Roman" w:hAnsi="Times New Roman" w:cs="Times New Roman"/>
        </w:rPr>
        <w:t>100kHz</w:t>
      </w:r>
      <w:r>
        <w:rPr>
          <w:rFonts w:hint="eastAsia"/>
        </w:rPr>
        <w:t>の線幅で</w:t>
      </w:r>
      <w:r>
        <w:rPr>
          <w:rFonts w:hint="eastAsia"/>
        </w:rPr>
        <w:t xml:space="preserve">, </w:t>
      </w:r>
      <w:r>
        <w:rPr>
          <w:rFonts w:hint="eastAsia"/>
        </w:rPr>
        <w:t>数秒のタイムスケールより上で</w:t>
      </w:r>
      <w:r w:rsidRPr="00DA5019">
        <w:rPr>
          <w:rFonts w:ascii="Times New Roman" w:hAnsi="Times New Roman" w:cs="Times New Roman"/>
        </w:rPr>
        <w:t>1MHz</w:t>
      </w:r>
      <w:r>
        <w:rPr>
          <w:rFonts w:hint="eastAsia"/>
        </w:rPr>
        <w:t>より下の周波数ドリフトを用い</w:t>
      </w:r>
      <w:r w:rsidR="00535937">
        <w:rPr>
          <w:rFonts w:hint="eastAsia"/>
        </w:rPr>
        <w:t>る</w:t>
      </w:r>
      <w:r>
        <w:rPr>
          <w:rFonts w:hint="eastAsia"/>
        </w:rPr>
        <w:t xml:space="preserve">. </w:t>
      </w:r>
      <w:r>
        <w:rPr>
          <w:rFonts w:hint="eastAsia"/>
        </w:rPr>
        <w:t>しかし</w:t>
      </w:r>
      <w:r>
        <w:rPr>
          <w:rFonts w:hint="eastAsia"/>
        </w:rPr>
        <w:t xml:space="preserve">, </w:t>
      </w:r>
      <w:r>
        <w:rPr>
          <w:rFonts w:hint="eastAsia"/>
        </w:rPr>
        <w:t>固有光学テラヘルツ周波数過程のため</w:t>
      </w:r>
      <m:oMath>
        <m:r>
          <m:rPr>
            <m:sty m:val="p"/>
          </m:rPr>
          <w:rPr>
            <w:rFonts w:ascii="Cambria Math" w:hAnsi="Cambria Math"/>
          </w:rPr>
          <m:t>n×</m:t>
        </m:r>
        <m:sSub>
          <m:sSubPr>
            <m:ctrlPr>
              <w:rPr>
                <w:rFonts w:ascii="Cambria Math" w:hAnsi="Cambria Math"/>
              </w:rPr>
            </m:ctrlPr>
          </m:sSubPr>
          <m:e>
            <m:r>
              <w:rPr>
                <w:rFonts w:ascii="Cambria Math" w:hAnsi="Cambria Math"/>
              </w:rPr>
              <m:t>f</m:t>
            </m:r>
          </m:e>
          <m:sub>
            <m:r>
              <w:rPr>
                <w:rFonts w:ascii="Cambria Math" w:hAnsi="Cambria Math"/>
              </w:rPr>
              <m:t>rep</m:t>
            </m:r>
          </m:sub>
        </m:sSub>
        <m:r>
          <w:rPr>
            <w:rFonts w:ascii="Cambria Math" w:hAnsi="Cambria Math"/>
          </w:rPr>
          <m:t>≈</m:t>
        </m:r>
        <m:r>
          <m:rPr>
            <m:sty m:val="p"/>
          </m:rPr>
          <w:rPr>
            <w:rFonts w:ascii="Cambria Math" w:hAnsi="Cambria Math"/>
          </w:rPr>
          <m:t>2.7THz</m:t>
        </m:r>
      </m:oMath>
      <w:r>
        <w:rPr>
          <w:rFonts w:hint="eastAsia"/>
        </w:rPr>
        <w:t>での等価コム線幅は</w:t>
      </w:r>
      <w:r w:rsidRPr="00DA5019">
        <w:rPr>
          <w:rFonts w:ascii="Times New Roman" w:hAnsi="Times New Roman" w:cs="Times New Roman"/>
        </w:rPr>
        <w:t>kHz</w:t>
      </w:r>
      <w:r>
        <w:rPr>
          <w:rFonts w:hint="eastAsia"/>
        </w:rPr>
        <w:t>範囲の周波数ドリフトを用いて</w:t>
      </w:r>
      <w:r w:rsidRPr="00DA5019">
        <w:rPr>
          <w:rFonts w:ascii="Times New Roman" w:hAnsi="Times New Roman" w:cs="Times New Roman"/>
        </w:rPr>
        <w:t>1kHz</w:t>
      </w:r>
      <w:r>
        <w:rPr>
          <w:rFonts w:hint="eastAsia"/>
        </w:rPr>
        <w:t>である</w:t>
      </w:r>
      <w:r>
        <w:rPr>
          <w:rFonts w:hint="eastAsia"/>
        </w:rPr>
        <w:t>.</w:t>
      </w:r>
    </w:p>
    <w:p w:rsidR="00765834" w:rsidRPr="00535937" w:rsidRDefault="00765834" w:rsidP="00765834"/>
    <w:p w:rsidR="00765834" w:rsidRDefault="00765834" w:rsidP="00765834">
      <w:r>
        <w:rPr>
          <w:rFonts w:hint="eastAsia"/>
        </w:rPr>
        <w:t>位相同期上追加縦モードの効果</w:t>
      </w:r>
    </w:p>
    <w:p w:rsidR="00765834" w:rsidRPr="00473E62" w:rsidRDefault="00765834" w:rsidP="00765834">
      <w:pPr>
        <w:rPr>
          <w:rFonts w:ascii="Century" w:eastAsia="ＭＳ 明朝" w:hAnsi="Century" w:cs="Times New Roman"/>
        </w:rPr>
      </w:pPr>
      <w:r>
        <w:rPr>
          <w:rFonts w:hint="eastAsia"/>
        </w:rPr>
        <w:t xml:space="preserve">　</w:t>
      </w:r>
      <w:r w:rsidRPr="00DA5019">
        <w:rPr>
          <w:rFonts w:ascii="Times New Roman" w:eastAsia="ＭＳ 明朝" w:hAnsi="Times New Roman" w:cs="Times New Roman"/>
        </w:rPr>
        <w:t>QCL</w:t>
      </w:r>
      <w:r w:rsidRPr="00473E62">
        <w:rPr>
          <w:rFonts w:ascii="Century" w:eastAsia="ＭＳ 明朝" w:hAnsi="Century" w:cs="Times New Roman" w:hint="eastAsia"/>
        </w:rPr>
        <w:t>縦モードの位相同期のため</w:t>
      </w:r>
      <w:r w:rsidRPr="00473E62">
        <w:rPr>
          <w:rFonts w:ascii="Century" w:eastAsia="ＭＳ 明朝" w:hAnsi="Century" w:cs="Times New Roman" w:hint="eastAsia"/>
        </w:rPr>
        <w:t>,</w:t>
      </w:r>
      <w:r w:rsidR="00535937">
        <w:rPr>
          <w:rFonts w:ascii="Century" w:eastAsia="ＭＳ 明朝" w:hAnsi="Century" w:cs="Times New Roman" w:hint="eastAsia"/>
        </w:rPr>
        <w:t xml:space="preserve"> </w:t>
      </w:r>
      <w:r w:rsidRPr="00473E62">
        <w:rPr>
          <w:rFonts w:ascii="Century" w:eastAsia="ＭＳ 明朝" w:hAnsi="Century" w:cs="Times New Roman" w:hint="eastAsia"/>
        </w:rPr>
        <w:t>縦</w:t>
      </w:r>
      <w:r w:rsidRPr="00DA5019">
        <w:rPr>
          <w:rFonts w:ascii="Times New Roman" w:eastAsia="ＭＳ 明朝" w:hAnsi="Times New Roman" w:cs="Times New Roman"/>
        </w:rPr>
        <w:t>FP</w:t>
      </w:r>
      <w:r w:rsidRPr="00473E62">
        <w:rPr>
          <w:rFonts w:ascii="Century" w:eastAsia="ＭＳ 明朝" w:hAnsi="Century" w:cs="Times New Roman" w:hint="eastAsia"/>
        </w:rPr>
        <w:t>モードにより生成されたビート信号</w:t>
      </w:r>
      <w:r w:rsidRPr="00473E62">
        <w:rPr>
          <w:rFonts w:ascii="Century" w:eastAsia="ＭＳ 明朝" w:hAnsi="Century" w:cs="Times New Roman" w:hint="eastAsia"/>
        </w:rPr>
        <w:t xml:space="preserve"> (</w:t>
      </w:r>
      <w:proofErr w:type="spellStart"/>
      <w:r w:rsidRPr="00473E62">
        <w:rPr>
          <w:rFonts w:ascii="Century" w:eastAsia="ＭＳ 明朝" w:hAnsi="Century" w:cs="Times New Roman" w:hint="eastAsia"/>
        </w:rPr>
        <w:t>i</w:t>
      </w:r>
      <w:proofErr w:type="spellEnd"/>
      <w:r w:rsidRPr="00473E62">
        <w:rPr>
          <w:rFonts w:ascii="Century" w:eastAsia="ＭＳ 明朝" w:hAnsi="Century" w:cs="Times New Roman" w:hint="eastAsia"/>
        </w:rPr>
        <w:t xml:space="preserve">) </w:t>
      </w:r>
      <w:r w:rsidRPr="00473E62">
        <w:rPr>
          <w:rFonts w:ascii="Century" w:eastAsia="ＭＳ 明朝" w:hAnsi="Century" w:cs="Times New Roman" w:hint="eastAsia"/>
        </w:rPr>
        <w:t>十分に離れた</w:t>
      </w:r>
      <w:r w:rsidRPr="00473E62">
        <w:rPr>
          <w:rFonts w:ascii="Century" w:eastAsia="ＭＳ 明朝" w:hAnsi="Century" w:cs="Times New Roman" w:hint="eastAsia"/>
        </w:rPr>
        <w:t xml:space="preserve"> (ii) </w:t>
      </w:r>
      <w:r w:rsidRPr="00473E62">
        <w:rPr>
          <w:rFonts w:ascii="Century" w:eastAsia="ＭＳ 明朝" w:hAnsi="Century" w:cs="Times New Roman" w:hint="eastAsia"/>
        </w:rPr>
        <w:t>低強度は</w:t>
      </w:r>
      <w:r w:rsidRPr="00473E62">
        <w:rPr>
          <w:rFonts w:ascii="Century" w:eastAsia="ＭＳ 明朝" w:hAnsi="Century" w:cs="Times New Roman" w:hint="eastAsia"/>
        </w:rPr>
        <w:t xml:space="preserve">, </w:t>
      </w:r>
      <w:r w:rsidRPr="00473E62">
        <w:rPr>
          <w:rFonts w:ascii="Century" w:eastAsia="ＭＳ 明朝" w:hAnsi="Century" w:cs="Times New Roman" w:hint="eastAsia"/>
        </w:rPr>
        <w:t>重大な必要条件位相同期するうえで</w:t>
      </w:r>
      <w:r w:rsidRPr="00473E62">
        <w:rPr>
          <w:rFonts w:ascii="Century" w:eastAsia="ＭＳ 明朝" w:hAnsi="Century" w:cs="Times New Roman" w:hint="eastAsia"/>
        </w:rPr>
        <w:t xml:space="preserve">. </w:t>
      </w:r>
      <w:r w:rsidRPr="00473E62">
        <w:rPr>
          <w:rFonts w:ascii="Century" w:eastAsia="ＭＳ 明朝" w:hAnsi="Century" w:cs="Times New Roman" w:hint="eastAsia"/>
        </w:rPr>
        <w:t>つまみの役割として</w:t>
      </w:r>
      <w:r w:rsidRPr="00473E62">
        <w:rPr>
          <w:rFonts w:ascii="Century" w:eastAsia="ＭＳ 明朝" w:hAnsi="Century" w:cs="Times New Roman" w:hint="eastAsia"/>
        </w:rPr>
        <w:t xml:space="preserve">, </w:t>
      </w:r>
      <w:r w:rsidRPr="00473E62">
        <w:rPr>
          <w:rFonts w:ascii="Century" w:eastAsia="ＭＳ 明朝" w:hAnsi="Century" w:cs="Times New Roman" w:hint="eastAsia"/>
        </w:rPr>
        <w:t>線の周波</w:t>
      </w:r>
      <w:r w:rsidRPr="00473E62">
        <w:rPr>
          <w:rFonts w:ascii="Century" w:eastAsia="ＭＳ 明朝" w:hAnsi="Century" w:cs="Times New Roman" w:hint="eastAsia"/>
        </w:rPr>
        <w:lastRenderedPageBreak/>
        <w:t>数は位相同期バンド幅</w:t>
      </w:r>
      <w:r w:rsidRPr="00473E62">
        <w:rPr>
          <w:rFonts w:ascii="Century" w:eastAsia="ＭＳ 明朝" w:hAnsi="Century" w:cs="Times New Roman" w:hint="eastAsia"/>
        </w:rPr>
        <w:t xml:space="preserve"> (</w:t>
      </w:r>
      <w:r w:rsidRPr="00DA5019">
        <w:rPr>
          <w:rFonts w:ascii="Times New Roman" w:eastAsia="ＭＳ 明朝" w:hAnsi="Times New Roman" w:cs="Times New Roman"/>
        </w:rPr>
        <w:t>1.5MHz</w:t>
      </w:r>
      <w:r w:rsidRPr="00473E62">
        <w:rPr>
          <w:rFonts w:ascii="Century" w:eastAsia="ＭＳ 明朝" w:hAnsi="Century" w:cs="Times New Roman" w:hint="eastAsia"/>
        </w:rPr>
        <w:t xml:space="preserve">) </w:t>
      </w:r>
      <w:r w:rsidRPr="00473E62">
        <w:rPr>
          <w:rFonts w:ascii="Century" w:eastAsia="ＭＳ 明朝" w:hAnsi="Century" w:cs="Times New Roman" w:hint="eastAsia"/>
        </w:rPr>
        <w:t>より大きな</w:t>
      </w:r>
      <m:oMath>
        <m:r>
          <m:rPr>
            <m:sty m:val="p"/>
          </m:rPr>
          <w:rPr>
            <w:rFonts w:ascii="Cambria Math" w:eastAsia="ＭＳ 明朝" w:hAnsi="Cambria Math" w:cs="Times New Roman"/>
          </w:rPr>
          <m:t>δf</m:t>
        </m:r>
      </m:oMath>
      <w:r w:rsidRPr="00473E62">
        <w:rPr>
          <w:rFonts w:ascii="Century" w:eastAsia="ＭＳ 明朝" w:hAnsi="Century" w:cs="Times New Roman" w:hint="eastAsia"/>
        </w:rPr>
        <w:t>からの距離で</w:t>
      </w:r>
      <w:r w:rsidRPr="00473E62">
        <w:rPr>
          <w:rFonts w:ascii="Century" w:eastAsia="ＭＳ 明朝" w:hAnsi="Century" w:cs="Times New Roman" w:hint="eastAsia"/>
        </w:rPr>
        <w:t xml:space="preserve">, </w:t>
      </w:r>
      <w:r w:rsidR="00486CB4" w:rsidRPr="00473E62">
        <w:rPr>
          <w:rFonts w:ascii="Century" w:eastAsia="ＭＳ 明朝" w:hAnsi="Century" w:cs="Times New Roman" w:hint="eastAsia"/>
        </w:rPr>
        <w:t>同期された</w:t>
      </w:r>
      <w:r w:rsidR="00486CB4">
        <w:rPr>
          <w:rFonts w:ascii="Century" w:eastAsia="ＭＳ 明朝" w:hAnsi="Century" w:cs="Times New Roman" w:hint="eastAsia"/>
        </w:rPr>
        <w:t>線</w:t>
      </w:r>
      <w:r w:rsidR="00486CB4" w:rsidRPr="00473E62">
        <w:rPr>
          <w:rFonts w:ascii="Century" w:eastAsia="ＭＳ 明朝" w:hAnsi="Century" w:cs="Times New Roman" w:hint="eastAsia"/>
        </w:rPr>
        <w:t>より下の</w:t>
      </w:r>
      <w:r w:rsidRPr="00473E62">
        <w:rPr>
          <w:rFonts w:ascii="Century" w:eastAsia="ＭＳ 明朝" w:hAnsi="Century" w:cs="Times New Roman" w:hint="eastAsia"/>
        </w:rPr>
        <w:t>少なくとも</w:t>
      </w:r>
      <w:r w:rsidRPr="00DA5019">
        <w:rPr>
          <w:rFonts w:ascii="Times New Roman" w:eastAsia="ＭＳ 明朝" w:hAnsi="Times New Roman" w:cs="Times New Roman"/>
        </w:rPr>
        <w:t>20dB</w:t>
      </w:r>
      <w:r w:rsidR="00486CB4">
        <w:rPr>
          <w:rFonts w:ascii="Times New Roman" w:eastAsia="ＭＳ 明朝" w:hAnsi="Times New Roman" w:cs="Times New Roman" w:hint="eastAsia"/>
        </w:rPr>
        <w:t>の</w:t>
      </w:r>
      <w:r w:rsidRPr="00473E62">
        <w:rPr>
          <w:rFonts w:ascii="Century" w:eastAsia="ＭＳ 明朝" w:hAnsi="Century" w:cs="Times New Roman" w:hint="eastAsia"/>
        </w:rPr>
        <w:t>強度を</w:t>
      </w:r>
      <w:r w:rsidR="00A90CEC">
        <w:rPr>
          <w:rFonts w:ascii="Century" w:eastAsia="ＭＳ 明朝" w:hAnsi="Century" w:cs="Times New Roman" w:hint="eastAsia"/>
        </w:rPr>
        <w:t>用いる</w:t>
      </w:r>
      <w:r w:rsidR="00A90CEC" w:rsidRPr="00473E62">
        <w:rPr>
          <w:rFonts w:ascii="Century" w:eastAsia="ＭＳ 明朝" w:hAnsi="Century" w:cs="Times New Roman" w:hint="eastAsia"/>
        </w:rPr>
        <w:t>べき</w:t>
      </w:r>
      <w:r w:rsidR="00535937">
        <w:rPr>
          <w:rFonts w:ascii="Century" w:eastAsia="ＭＳ 明朝" w:hAnsi="Century" w:cs="Times New Roman" w:hint="eastAsia"/>
        </w:rPr>
        <w:t>である</w:t>
      </w:r>
      <w:r w:rsidRPr="00473E62">
        <w:rPr>
          <w:rFonts w:ascii="Century" w:eastAsia="ＭＳ 明朝" w:hAnsi="Century" w:cs="Times New Roman" w:hint="eastAsia"/>
        </w:rPr>
        <w:t xml:space="preserve">. </w:t>
      </w:r>
    </w:p>
    <w:p w:rsidR="00765834" w:rsidRPr="00473E62" w:rsidRDefault="00765834" w:rsidP="00765834">
      <w:pPr>
        <w:rPr>
          <w:rFonts w:ascii="Century" w:eastAsia="ＭＳ 明朝" w:hAnsi="Century" w:cs="Times New Roman"/>
        </w:rPr>
      </w:pPr>
    </w:p>
    <w:p w:rsidR="00765834" w:rsidRPr="00473E62" w:rsidRDefault="00765834" w:rsidP="00765834">
      <w:pPr>
        <w:rPr>
          <w:rFonts w:ascii="Century" w:eastAsia="ＭＳ 明朝" w:hAnsi="Century" w:cs="Times New Roman"/>
        </w:rPr>
      </w:pPr>
      <w:r w:rsidRPr="00473E62">
        <w:rPr>
          <w:rFonts w:ascii="Century" w:eastAsia="ＭＳ 明朝" w:hAnsi="Century" w:cs="Times New Roman" w:hint="eastAsia"/>
        </w:rPr>
        <w:t>位相同期パワー</w:t>
      </w:r>
    </w:p>
    <w:p w:rsidR="00765834" w:rsidRPr="00473E62" w:rsidRDefault="00765834" w:rsidP="00765834">
      <w:pPr>
        <w:rPr>
          <w:rFonts w:ascii="Century" w:eastAsia="ＭＳ 明朝" w:hAnsi="Century" w:cs="Times New Roman"/>
        </w:rPr>
      </w:pPr>
      <w:r w:rsidRPr="00473E62">
        <w:rPr>
          <w:rFonts w:ascii="Century" w:eastAsia="ＭＳ 明朝" w:hAnsi="Century" w:cs="Times New Roman" w:hint="eastAsia"/>
        </w:rPr>
        <w:t xml:space="preserve">　</w:t>
      </w:r>
      <w:r w:rsidR="0035346E" w:rsidRPr="00473E62">
        <w:rPr>
          <w:rFonts w:ascii="Century" w:eastAsia="ＭＳ 明朝" w:hAnsi="Century" w:cs="Times New Roman" w:hint="eastAsia"/>
        </w:rPr>
        <w:t>数値的に</w:t>
      </w:r>
      <w:r w:rsidR="0035346E" w:rsidRPr="00473E62">
        <w:rPr>
          <w:rFonts w:ascii="Century" w:eastAsia="ＭＳ 明朝" w:hAnsi="Century" w:cs="Times New Roman" w:hint="eastAsia"/>
        </w:rPr>
        <w:t xml:space="preserve">, </w:t>
      </w:r>
      <w:r w:rsidR="0035346E" w:rsidRPr="00473E62">
        <w:rPr>
          <w:rFonts w:ascii="Times New Roman" w:eastAsia="ＭＳ 明朝" w:hAnsi="Times New Roman" w:cs="Times New Roman"/>
        </w:rPr>
        <w:t>1Hz</w:t>
      </w:r>
      <w:r w:rsidR="0035346E" w:rsidRPr="00473E62">
        <w:rPr>
          <w:rFonts w:ascii="Century" w:eastAsia="ＭＳ 明朝" w:hAnsi="Century" w:cs="Times New Roman" w:hint="eastAsia"/>
        </w:rPr>
        <w:t>から</w:t>
      </w:r>
      <w:r w:rsidR="0035346E" w:rsidRPr="00473E62">
        <w:rPr>
          <w:rFonts w:ascii="Times New Roman" w:eastAsia="ＭＳ 明朝" w:hAnsi="Times New Roman" w:cs="Times New Roman"/>
        </w:rPr>
        <w:t>1.5MH</w:t>
      </w:r>
      <w:r w:rsidR="0035346E">
        <w:rPr>
          <w:rFonts w:ascii="Times New Roman" w:eastAsia="ＭＳ 明朝" w:hAnsi="Times New Roman" w:cs="Times New Roman" w:hint="eastAsia"/>
        </w:rPr>
        <w:t>z</w:t>
      </w:r>
      <w:r w:rsidR="0035346E" w:rsidRPr="00473E62">
        <w:rPr>
          <w:rFonts w:ascii="Century" w:eastAsia="ＭＳ 明朝" w:hAnsi="Century" w:cs="Times New Roman" w:hint="eastAsia"/>
        </w:rPr>
        <w:t>の図</w:t>
      </w:r>
      <w:r w:rsidR="0035346E" w:rsidRPr="00473E62">
        <w:rPr>
          <w:rFonts w:ascii="Century" w:eastAsia="ＭＳ 明朝" w:hAnsi="Century" w:cs="Times New Roman" w:hint="eastAsia"/>
        </w:rPr>
        <w:t>5b</w:t>
      </w:r>
      <w:r w:rsidR="0035346E" w:rsidRPr="00473E62">
        <w:rPr>
          <w:rFonts w:ascii="Century" w:eastAsia="ＭＳ 明朝" w:hAnsi="Century" w:cs="Times New Roman" w:hint="eastAsia"/>
        </w:rPr>
        <w:t>の正規化ビートスペクトルの積算中心周波数から</w:t>
      </w:r>
      <w:r w:rsidRPr="00473E62">
        <w:rPr>
          <w:rFonts w:ascii="Century" w:eastAsia="ＭＳ 明朝" w:hAnsi="Century" w:cs="Times New Roman" w:hint="eastAsia"/>
        </w:rPr>
        <w:t>同期ピークテラヘルツパワーの割合を予測した</w:t>
      </w:r>
      <w:r w:rsidRPr="00473E62">
        <w:rPr>
          <w:rFonts w:ascii="Century" w:eastAsia="ＭＳ 明朝" w:hAnsi="Century" w:cs="Times New Roman" w:hint="eastAsia"/>
        </w:rPr>
        <w:t xml:space="preserve">. </w:t>
      </w:r>
      <w:r w:rsidRPr="00473E62">
        <w:rPr>
          <w:rFonts w:ascii="Century" w:eastAsia="ＭＳ 明朝" w:hAnsi="Century" w:cs="Times New Roman" w:hint="eastAsia"/>
        </w:rPr>
        <w:t>そして</w:t>
      </w:r>
      <w:r w:rsidRPr="00473E62">
        <w:rPr>
          <w:rFonts w:ascii="Century" w:eastAsia="ＭＳ 明朝" w:hAnsi="Century" w:cs="Times New Roman" w:hint="eastAsia"/>
        </w:rPr>
        <w:t xml:space="preserve">, </w:t>
      </w:r>
      <w:r w:rsidRPr="00473E62">
        <w:rPr>
          <w:rFonts w:ascii="Times New Roman" w:eastAsia="ＭＳ 明朝" w:hAnsi="Times New Roman" w:cs="Times New Roman"/>
        </w:rPr>
        <w:t>RBW (100kHz)</w:t>
      </w:r>
      <w:r w:rsidRPr="00473E62">
        <w:rPr>
          <w:rFonts w:ascii="Century" w:eastAsia="ＭＳ 明朝" w:hAnsi="Century" w:cs="Times New Roman" w:hint="eastAsia"/>
        </w:rPr>
        <w:t xml:space="preserve"> </w:t>
      </w:r>
      <w:r w:rsidRPr="00473E62">
        <w:rPr>
          <w:rFonts w:ascii="Century" w:eastAsia="ＭＳ 明朝" w:hAnsi="Century" w:cs="Times New Roman" w:hint="eastAsia"/>
        </w:rPr>
        <w:t>による再スケーリングにより</w:t>
      </w:r>
      <w:r w:rsidRPr="00473E62">
        <w:rPr>
          <w:rFonts w:ascii="Times New Roman" w:eastAsia="ＭＳ 明朝" w:hAnsi="Times New Roman" w:cs="Times New Roman"/>
        </w:rPr>
        <w:t>QCL</w:t>
      </w:r>
      <w:r w:rsidRPr="00473E62">
        <w:rPr>
          <w:rFonts w:ascii="Century" w:eastAsia="ＭＳ 明朝" w:hAnsi="Century" w:cs="Times New Roman" w:hint="eastAsia"/>
        </w:rPr>
        <w:t>パワーの</w:t>
      </w:r>
      <w:r w:rsidRPr="00473E62">
        <w:rPr>
          <w:rFonts w:ascii="Times New Roman" w:eastAsia="ＭＳ 明朝" w:hAnsi="Times New Roman" w:cs="Times New Roman"/>
        </w:rPr>
        <w:t>90%</w:t>
      </w:r>
      <w:r w:rsidRPr="00473E62">
        <w:rPr>
          <w:rFonts w:ascii="Century" w:eastAsia="ＭＳ 明朝" w:hAnsi="Century" w:cs="Times New Roman" w:hint="eastAsia"/>
        </w:rPr>
        <w:t>が効率的に位相同期することが分かった</w:t>
      </w:r>
      <w:r w:rsidRPr="00473E62">
        <w:rPr>
          <w:rFonts w:ascii="Century" w:eastAsia="ＭＳ 明朝" w:hAnsi="Century" w:cs="Times New Roman" w:hint="eastAsia"/>
        </w:rPr>
        <w:t>.</w:t>
      </w:r>
    </w:p>
    <w:p w:rsidR="00765834" w:rsidRDefault="00765834" w:rsidP="00765834">
      <w:pPr>
        <w:rPr>
          <w:b/>
        </w:rPr>
      </w:pPr>
      <w:r w:rsidRPr="00473E62">
        <w:rPr>
          <w:rFonts w:ascii="Century" w:eastAsia="ＭＳ 明朝" w:hAnsi="Century" w:cs="Times New Roman" w:hint="eastAsia"/>
        </w:rPr>
        <w:t xml:space="preserve">  </w:t>
      </w:r>
      <w:r w:rsidRPr="00473E62">
        <w:rPr>
          <w:rFonts w:ascii="Century" w:eastAsia="ＭＳ 明朝" w:hAnsi="Century" w:cs="Times New Roman" w:hint="eastAsia"/>
        </w:rPr>
        <w:t>図</w:t>
      </w:r>
      <w:r w:rsidRPr="00473E62">
        <w:rPr>
          <w:rFonts w:ascii="Century" w:eastAsia="ＭＳ 明朝" w:hAnsi="Century" w:cs="Times New Roman" w:hint="eastAsia"/>
        </w:rPr>
        <w:t>3b</w:t>
      </w:r>
      <w:r w:rsidRPr="00473E62">
        <w:rPr>
          <w:rFonts w:ascii="Century" w:eastAsia="ＭＳ 明朝" w:hAnsi="Century" w:cs="Times New Roman" w:hint="eastAsia"/>
        </w:rPr>
        <w:t>からパワーの</w:t>
      </w:r>
      <w:r w:rsidRPr="00BF1164">
        <w:rPr>
          <w:rFonts w:ascii="Times New Roman" w:eastAsia="ＭＳ 明朝" w:hAnsi="Times New Roman" w:cs="Times New Roman"/>
        </w:rPr>
        <w:t>15mW</w:t>
      </w:r>
      <w:r w:rsidRPr="00473E62">
        <w:rPr>
          <w:rFonts w:ascii="Century" w:eastAsia="ＭＳ 明朝" w:hAnsi="Century" w:cs="Times New Roman" w:hint="eastAsia"/>
        </w:rPr>
        <w:t>は</w:t>
      </w:r>
      <w:r w:rsidRPr="00BF1164">
        <w:rPr>
          <w:rFonts w:ascii="Times New Roman" w:eastAsia="ＭＳ 明朝" w:hAnsi="Times New Roman" w:cs="Times New Roman"/>
        </w:rPr>
        <w:t>QCL</w:t>
      </w:r>
      <w:r w:rsidRPr="00473E62">
        <w:rPr>
          <w:rFonts w:ascii="Century" w:eastAsia="ＭＳ 明朝" w:hAnsi="Century" w:cs="Times New Roman" w:hint="eastAsia"/>
        </w:rPr>
        <w:t>の縦モード</w:t>
      </w:r>
      <w:r w:rsidR="0035346E">
        <w:rPr>
          <w:rFonts w:ascii="Century" w:eastAsia="ＭＳ 明朝" w:hAnsi="Century" w:cs="Times New Roman" w:hint="eastAsia"/>
        </w:rPr>
        <w:t>が</w:t>
      </w:r>
      <w:r w:rsidRPr="00473E62">
        <w:rPr>
          <w:rFonts w:ascii="Century" w:eastAsia="ＭＳ 明朝" w:hAnsi="Century" w:cs="Times New Roman" w:hint="eastAsia"/>
        </w:rPr>
        <w:t>集中する</w:t>
      </w:r>
      <w:r w:rsidR="00A90CEC" w:rsidRPr="00BF1164">
        <w:rPr>
          <w:rFonts w:ascii="Times New Roman" w:eastAsia="ＭＳ 明朝" w:hAnsi="Times New Roman" w:cs="Times New Roman"/>
        </w:rPr>
        <w:t>RBW</w:t>
      </w:r>
      <w:r w:rsidR="00A90CEC">
        <w:rPr>
          <w:rFonts w:ascii="Times New Roman" w:eastAsia="ＭＳ 明朝" w:hAnsi="Times New Roman" w:cs="Times New Roman" w:hint="eastAsia"/>
        </w:rPr>
        <w:t xml:space="preserve"> (</w:t>
      </w:r>
      <w:r w:rsidRPr="00BF1164">
        <w:rPr>
          <w:rFonts w:ascii="Times New Roman" w:eastAsia="ＭＳ 明朝" w:hAnsi="Times New Roman" w:cs="Times New Roman"/>
        </w:rPr>
        <w:t>1MHz</w:t>
      </w:r>
      <w:r w:rsidR="00A90CEC">
        <w:rPr>
          <w:rFonts w:ascii="Times New Roman" w:eastAsia="ＭＳ 明朝" w:hAnsi="Times New Roman" w:cs="Times New Roman" w:hint="eastAsia"/>
        </w:rPr>
        <w:t xml:space="preserve">) </w:t>
      </w:r>
      <w:r w:rsidRPr="00473E62">
        <w:rPr>
          <w:rFonts w:ascii="Century" w:eastAsia="ＭＳ 明朝" w:hAnsi="Century" w:cs="Times New Roman" w:hint="eastAsia"/>
        </w:rPr>
        <w:t>で</w:t>
      </w:r>
      <w:r w:rsidR="0035346E" w:rsidRPr="00BF1164">
        <w:rPr>
          <w:rFonts w:ascii="Times New Roman" w:eastAsia="ＭＳ 明朝" w:hAnsi="Times New Roman" w:cs="Times New Roman"/>
        </w:rPr>
        <w:t>SN</w:t>
      </w:r>
      <w:r w:rsidR="0035346E" w:rsidRPr="00473E62">
        <w:rPr>
          <w:rFonts w:ascii="Century" w:eastAsia="ＭＳ 明朝" w:hAnsi="Century" w:cs="Times New Roman" w:hint="eastAsia"/>
        </w:rPr>
        <w:t>比</w:t>
      </w:r>
      <w:r w:rsidRPr="00BF1164">
        <w:rPr>
          <w:rFonts w:ascii="Times New Roman" w:eastAsia="ＭＳ 明朝" w:hAnsi="Times New Roman" w:cs="Times New Roman"/>
        </w:rPr>
        <w:t>20dB</w:t>
      </w:r>
      <w:r w:rsidRPr="00473E62">
        <w:rPr>
          <w:rFonts w:ascii="Century" w:eastAsia="ＭＳ 明朝" w:hAnsi="Century" w:cs="Times New Roman" w:hint="eastAsia"/>
        </w:rPr>
        <w:t>をもたらす</w:t>
      </w:r>
      <w:r w:rsidR="0035346E">
        <w:rPr>
          <w:rFonts w:ascii="Century" w:eastAsia="ＭＳ 明朝" w:hAnsi="Century" w:cs="Times New Roman" w:hint="eastAsia"/>
        </w:rPr>
        <w:t xml:space="preserve"> (</w:t>
      </w:r>
      <w:r w:rsidRPr="00BF1164">
        <w:rPr>
          <w:rFonts w:ascii="Times New Roman" w:eastAsia="ＭＳ 明朝" w:hAnsi="Times New Roman" w:cs="Times New Roman"/>
        </w:rPr>
        <w:t>QCL</w:t>
      </w:r>
      <w:r w:rsidRPr="00473E62">
        <w:rPr>
          <w:rFonts w:ascii="Century" w:eastAsia="ＭＳ 明朝" w:hAnsi="Century" w:cs="Times New Roman" w:hint="eastAsia"/>
        </w:rPr>
        <w:t>はフリーランニング</w:t>
      </w:r>
      <w:r w:rsidR="0035346E">
        <w:rPr>
          <w:rFonts w:ascii="Century" w:eastAsia="ＭＳ 明朝" w:hAnsi="Century" w:cs="Times New Roman" w:hint="eastAsia"/>
        </w:rPr>
        <w:t>)</w:t>
      </w:r>
      <w:r w:rsidRPr="00473E62">
        <w:rPr>
          <w:rFonts w:ascii="Century" w:eastAsia="ＭＳ 明朝" w:hAnsi="Century" w:cs="Times New Roman" w:hint="eastAsia"/>
        </w:rPr>
        <w:t>. (</w:t>
      </w:r>
      <w:proofErr w:type="spellStart"/>
      <w:r w:rsidRPr="00473E62">
        <w:rPr>
          <w:rFonts w:ascii="Century" w:eastAsia="ＭＳ 明朝" w:hAnsi="Century" w:cs="Times New Roman" w:hint="eastAsia"/>
        </w:rPr>
        <w:t>i</w:t>
      </w:r>
      <w:proofErr w:type="spellEnd"/>
      <w:r w:rsidRPr="00473E62">
        <w:rPr>
          <w:rFonts w:ascii="Century" w:eastAsia="ＭＳ 明朝" w:hAnsi="Century" w:cs="Times New Roman" w:hint="eastAsia"/>
        </w:rPr>
        <w:t xml:space="preserve">) </w:t>
      </w:r>
      <w:r w:rsidRPr="00473E62">
        <w:rPr>
          <w:rFonts w:ascii="Century" w:eastAsia="ＭＳ 明朝" w:hAnsi="Century" w:cs="Times New Roman" w:hint="eastAsia"/>
        </w:rPr>
        <w:t>スペアナ上の信号は</w:t>
      </w:r>
      <m:oMath>
        <m:sSup>
          <m:sSupPr>
            <m:ctrlPr>
              <w:rPr>
                <w:rFonts w:ascii="Cambria Math" w:eastAsia="ＭＳ 明朝" w:hAnsi="Cambria Math" w:cs="Times New Roman"/>
              </w:rPr>
            </m:ctrlPr>
          </m:sSupPr>
          <m:e>
            <m:r>
              <m:rPr>
                <m:sty m:val="p"/>
              </m:rPr>
              <w:rPr>
                <w:rFonts w:ascii="Cambria Math" w:eastAsia="ＭＳ 明朝" w:hAnsi="Cambria Math" w:cs="Times New Roman"/>
              </w:rPr>
              <m:t>(δ</m:t>
            </m:r>
            <m:sSub>
              <m:sSubPr>
                <m:ctrlPr>
                  <w:rPr>
                    <w:rFonts w:ascii="Cambria Math" w:eastAsia="ＭＳ 明朝" w:hAnsi="Cambria Math" w:cs="Times New Roman"/>
                  </w:rPr>
                </m:ctrlPr>
              </m:sSubPr>
              <m:e>
                <m:r>
                  <m:rPr>
                    <m:sty m:val="p"/>
                  </m:rPr>
                  <w:rPr>
                    <w:rFonts w:ascii="Cambria Math" w:eastAsia="ＭＳ 明朝" w:hAnsi="Cambria Math" w:cs="Times New Roman"/>
                  </w:rPr>
                  <m:t>I</m:t>
                </m:r>
              </m:e>
              <m:sub>
                <m:r>
                  <m:rPr>
                    <m:sty m:val="p"/>
                  </m:rPr>
                  <w:rPr>
                    <w:rFonts w:ascii="Cambria Math" w:eastAsia="ＭＳ 明朝" w:hAnsi="Cambria Math" w:cs="Times New Roman"/>
                  </w:rPr>
                  <m:t>ph</m:t>
                </m:r>
              </m:sub>
            </m:sSub>
            <m:r>
              <m:rPr>
                <m:sty m:val="p"/>
              </m:rPr>
              <w:rPr>
                <w:rFonts w:ascii="Cambria Math" w:eastAsia="ＭＳ 明朝" w:hAnsi="Cambria Math" w:cs="Times New Roman"/>
              </w:rPr>
              <m:t>)</m:t>
            </m:r>
          </m:e>
          <m:sup>
            <m:r>
              <m:rPr>
                <m:sty m:val="p"/>
              </m:rPr>
              <w:rPr>
                <w:rFonts w:ascii="Cambria Math" w:eastAsia="ＭＳ 明朝" w:hAnsi="Cambria Math" w:cs="Times New Roman"/>
              </w:rPr>
              <m:t>2</m:t>
            </m:r>
          </m:sup>
        </m:sSup>
        <m:r>
          <m:rPr>
            <m:sty m:val="p"/>
          </m:rPr>
          <w:rPr>
            <w:rFonts w:ascii="Cambria Math" w:eastAsia="ＭＳ 明朝" w:hAnsi="Cambria Math" w:cs="Times New Roman"/>
          </w:rPr>
          <m:t>≈</m:t>
        </m:r>
        <m:sSup>
          <m:sSupPr>
            <m:ctrlPr>
              <w:rPr>
                <w:rFonts w:ascii="Cambria Math" w:eastAsia="ＭＳ 明朝" w:hAnsi="Cambria Math" w:cs="Times New Roman"/>
              </w:rPr>
            </m:ctrlPr>
          </m:sSupPr>
          <m:e>
            <m:r>
              <m:rPr>
                <m:sty m:val="p"/>
              </m:rPr>
              <w:rPr>
                <w:rFonts w:ascii="Cambria Math" w:eastAsia="ＭＳ 明朝" w:hAnsi="Cambria Math" w:cs="Times New Roman"/>
              </w:rPr>
              <m:t>(</m:t>
            </m:r>
            <m:sSub>
              <m:sSubPr>
                <m:ctrlPr>
                  <w:rPr>
                    <w:rFonts w:ascii="Cambria Math" w:eastAsia="ＭＳ 明朝" w:hAnsi="Cambria Math" w:cs="Times New Roman"/>
                  </w:rPr>
                </m:ctrlPr>
              </m:sSubPr>
              <m:e>
                <m:r>
                  <m:rPr>
                    <m:sty m:val="p"/>
                  </m:rPr>
                  <w:rPr>
                    <w:rFonts w:ascii="Cambria Math" w:eastAsia="ＭＳ 明朝" w:hAnsi="Cambria Math" w:cs="Times New Roman"/>
                  </w:rPr>
                  <m:t>E</m:t>
                </m:r>
              </m:e>
              <m:sub>
                <m:r>
                  <m:rPr>
                    <m:sty m:val="p"/>
                  </m:rPr>
                  <w:rPr>
                    <w:rFonts w:ascii="Cambria Math" w:eastAsia="ＭＳ 明朝" w:hAnsi="Cambria Math" w:cs="Times New Roman"/>
                  </w:rPr>
                  <m:t>THz</m:t>
                </m:r>
              </m:sub>
            </m:sSub>
            <m:r>
              <m:rPr>
                <m:sty m:val="p"/>
              </m:rPr>
              <w:rPr>
                <w:rFonts w:ascii="Cambria Math" w:eastAsia="ＭＳ 明朝" w:hAnsi="Cambria Math" w:cs="Times New Roman"/>
              </w:rPr>
              <m:t>×</m:t>
            </m:r>
            <m:sSup>
              <m:sSupPr>
                <m:ctrlPr>
                  <w:rPr>
                    <w:rFonts w:ascii="Cambria Math" w:eastAsia="ＭＳ 明朝" w:hAnsi="Cambria Math" w:cs="Times New Roman"/>
                  </w:rPr>
                </m:ctrlPr>
              </m:sSupPr>
              <m:e>
                <m:r>
                  <m:rPr>
                    <m:sty m:val="p"/>
                  </m:rPr>
                  <w:rPr>
                    <w:rFonts w:ascii="Cambria Math" w:eastAsia="ＭＳ 明朝" w:hAnsi="Cambria Math" w:cs="Times New Roman"/>
                  </w:rPr>
                  <m:t>|</m:t>
                </m:r>
                <m:sSub>
                  <m:sSubPr>
                    <m:ctrlPr>
                      <w:rPr>
                        <w:rFonts w:ascii="Cambria Math" w:eastAsia="ＭＳ 明朝" w:hAnsi="Cambria Math" w:cs="Times New Roman"/>
                      </w:rPr>
                    </m:ctrlPr>
                  </m:sSubPr>
                  <m:e>
                    <m:r>
                      <m:rPr>
                        <m:sty m:val="p"/>
                      </m:rPr>
                      <w:rPr>
                        <w:rFonts w:ascii="Cambria Math" w:eastAsia="ＭＳ 明朝" w:hAnsi="Cambria Math" w:cs="Times New Roman"/>
                      </w:rPr>
                      <m:t>E</m:t>
                    </m:r>
                  </m:e>
                  <m:sub>
                    <m:r>
                      <m:rPr>
                        <m:sty m:val="p"/>
                      </m:rPr>
                      <w:rPr>
                        <w:rFonts w:ascii="Cambria Math" w:eastAsia="ＭＳ 明朝" w:hAnsi="Cambria Math" w:cs="Times New Roman"/>
                      </w:rPr>
                      <m:t>opt</m:t>
                    </m:r>
                  </m:sub>
                </m:sSub>
                <m:r>
                  <m:rPr>
                    <m:sty m:val="p"/>
                  </m:rPr>
                  <w:rPr>
                    <w:rFonts w:ascii="Cambria Math" w:eastAsia="ＭＳ 明朝" w:hAnsi="Cambria Math" w:cs="Times New Roman"/>
                  </w:rPr>
                  <m:t>|</m:t>
                </m:r>
              </m:e>
              <m:sup>
                <m:r>
                  <m:rPr>
                    <m:sty m:val="p"/>
                  </m:rPr>
                  <w:rPr>
                    <w:rFonts w:ascii="Cambria Math" w:eastAsia="ＭＳ 明朝" w:hAnsi="Cambria Math" w:cs="Times New Roman"/>
                  </w:rPr>
                  <m:t>2</m:t>
                </m:r>
              </m:sup>
            </m:sSup>
            <m:r>
              <m:rPr>
                <m:sty m:val="p"/>
              </m:rPr>
              <w:rPr>
                <w:rFonts w:ascii="Cambria Math" w:eastAsia="ＭＳ 明朝" w:hAnsi="Cambria Math" w:cs="Times New Roman"/>
              </w:rPr>
              <m:t>)</m:t>
            </m:r>
          </m:e>
          <m:sup>
            <m:r>
              <m:rPr>
                <m:sty m:val="p"/>
              </m:rPr>
              <w:rPr>
                <w:rFonts w:ascii="Cambria Math" w:eastAsia="ＭＳ 明朝" w:hAnsi="Cambria Math" w:cs="Times New Roman"/>
              </w:rPr>
              <m:t>2</m:t>
            </m:r>
          </m:sup>
        </m:sSup>
        <m:r>
          <m:rPr>
            <m:sty m:val="p"/>
          </m:rPr>
          <w:rPr>
            <w:rFonts w:ascii="Cambria Math" w:eastAsia="ＭＳ 明朝" w:hAnsi="Cambria Math" w:cs="Times New Roman"/>
          </w:rPr>
          <m:t>=</m:t>
        </m:r>
        <m:sSub>
          <m:sSubPr>
            <m:ctrlPr>
              <w:rPr>
                <w:rFonts w:ascii="Cambria Math" w:eastAsia="ＭＳ 明朝" w:hAnsi="Cambria Math" w:cs="Times New Roman"/>
              </w:rPr>
            </m:ctrlPr>
          </m:sSubPr>
          <m:e>
            <m:r>
              <m:rPr>
                <m:sty m:val="p"/>
              </m:rPr>
              <w:rPr>
                <w:rFonts w:ascii="Cambria Math" w:eastAsia="ＭＳ 明朝" w:hAnsi="Cambria Math" w:cs="Times New Roman"/>
              </w:rPr>
              <m:t>P</m:t>
            </m:r>
          </m:e>
          <m:sub>
            <m:r>
              <m:rPr>
                <m:sty m:val="p"/>
              </m:rPr>
              <w:rPr>
                <w:rFonts w:ascii="Cambria Math" w:eastAsia="ＭＳ 明朝" w:hAnsi="Cambria Math" w:cs="Times New Roman"/>
              </w:rPr>
              <m:t>THz</m:t>
            </m:r>
          </m:sub>
        </m:sSub>
        <m:r>
          <m:rPr>
            <m:sty m:val="p"/>
          </m:rPr>
          <w:rPr>
            <w:rFonts w:ascii="Cambria Math" w:eastAsia="ＭＳ 明朝" w:hAnsi="Cambria Math" w:cs="Times New Roman"/>
          </w:rPr>
          <m:t>×</m:t>
        </m:r>
        <m:sSup>
          <m:sSupPr>
            <m:ctrlPr>
              <w:rPr>
                <w:rFonts w:ascii="Cambria Math" w:eastAsia="ＭＳ 明朝" w:hAnsi="Cambria Math" w:cs="Times New Roman"/>
              </w:rPr>
            </m:ctrlPr>
          </m:sSupPr>
          <m:e>
            <m:r>
              <m:rPr>
                <m:sty m:val="p"/>
              </m:rPr>
              <w:rPr>
                <w:rFonts w:ascii="Cambria Math" w:eastAsia="ＭＳ 明朝" w:hAnsi="Cambria Math" w:cs="Times New Roman"/>
              </w:rPr>
              <m:t>(</m:t>
            </m:r>
            <m:sSub>
              <m:sSubPr>
                <m:ctrlPr>
                  <w:rPr>
                    <w:rFonts w:ascii="Cambria Math" w:eastAsia="ＭＳ 明朝" w:hAnsi="Cambria Math" w:cs="Times New Roman"/>
                  </w:rPr>
                </m:ctrlPr>
              </m:sSubPr>
              <m:e>
                <m:r>
                  <m:rPr>
                    <m:sty m:val="p"/>
                  </m:rPr>
                  <w:rPr>
                    <w:rFonts w:ascii="Cambria Math" w:eastAsia="ＭＳ 明朝" w:hAnsi="Cambria Math" w:cs="Times New Roman"/>
                  </w:rPr>
                  <m:t>P</m:t>
                </m:r>
              </m:e>
              <m:sub>
                <m:r>
                  <m:rPr>
                    <m:sty m:val="p"/>
                  </m:rPr>
                  <w:rPr>
                    <w:rFonts w:ascii="Cambria Math" w:eastAsia="ＭＳ 明朝" w:hAnsi="Cambria Math" w:cs="Times New Roman"/>
                  </w:rPr>
                  <m:t>opt</m:t>
                </m:r>
              </m:sub>
            </m:sSub>
            <m:r>
              <m:rPr>
                <m:sty m:val="p"/>
              </m:rPr>
              <w:rPr>
                <w:rFonts w:ascii="Cambria Math" w:eastAsia="ＭＳ 明朝" w:hAnsi="Cambria Math" w:cs="Times New Roman"/>
              </w:rPr>
              <m:t>)</m:t>
            </m:r>
          </m:e>
          <m:sup>
            <m:r>
              <m:rPr>
                <m:sty m:val="p"/>
              </m:rPr>
              <w:rPr>
                <w:rFonts w:ascii="Cambria Math" w:eastAsia="ＭＳ 明朝" w:hAnsi="Cambria Math" w:cs="Times New Roman"/>
              </w:rPr>
              <m:t>2</m:t>
            </m:r>
          </m:sup>
        </m:sSup>
      </m:oMath>
      <w:r w:rsidR="00E50D97">
        <w:rPr>
          <w:rFonts w:ascii="Century" w:eastAsia="ＭＳ 明朝" w:hAnsi="Century" w:cs="Times New Roman" w:hint="eastAsia"/>
        </w:rPr>
        <w:t>に</w:t>
      </w:r>
      <w:r w:rsidRPr="00473E62">
        <w:rPr>
          <w:rFonts w:ascii="Century" w:eastAsia="ＭＳ 明朝" w:hAnsi="Century" w:cs="Times New Roman" w:hint="eastAsia"/>
        </w:rPr>
        <w:t>比例し</w:t>
      </w:r>
      <w:r w:rsidRPr="00473E62">
        <w:rPr>
          <w:rFonts w:ascii="Century" w:eastAsia="ＭＳ 明朝" w:hAnsi="Century" w:cs="Times New Roman" w:hint="eastAsia"/>
        </w:rPr>
        <w:t xml:space="preserve">, (ii) </w:t>
      </w:r>
      <w:r w:rsidRPr="00473E62">
        <w:rPr>
          <w:rFonts w:ascii="Century" w:eastAsia="ＭＳ 明朝" w:hAnsi="Century" w:cs="Times New Roman" w:hint="eastAsia"/>
        </w:rPr>
        <w:t>ショットノイズ限界は</w:t>
      </w:r>
      <m:oMath>
        <m:sSub>
          <m:sSubPr>
            <m:ctrlPr>
              <w:rPr>
                <w:rFonts w:ascii="Cambria Math" w:eastAsia="ＭＳ 明朝" w:hAnsi="Cambria Math" w:cs="Times New Roman"/>
              </w:rPr>
            </m:ctrlPr>
          </m:sSubPr>
          <m:e>
            <m:r>
              <m:rPr>
                <m:sty m:val="p"/>
              </m:rPr>
              <w:rPr>
                <w:rFonts w:ascii="Cambria Math" w:eastAsia="ＭＳ 明朝" w:hAnsi="Cambria Math" w:cs="Times New Roman"/>
              </w:rPr>
              <m:t>P</m:t>
            </m:r>
          </m:e>
          <m:sub>
            <m:r>
              <m:rPr>
                <m:sty m:val="p"/>
              </m:rPr>
              <w:rPr>
                <w:rFonts w:ascii="Cambria Math" w:eastAsia="ＭＳ 明朝" w:hAnsi="Cambria Math" w:cs="Times New Roman"/>
              </w:rPr>
              <m:t>opt</m:t>
            </m:r>
          </m:sub>
        </m:sSub>
      </m:oMath>
      <w:r w:rsidRPr="00473E62">
        <w:rPr>
          <w:rFonts w:ascii="Century" w:eastAsia="ＭＳ 明朝" w:hAnsi="Century" w:cs="Times New Roman" w:hint="eastAsia"/>
        </w:rPr>
        <w:t>に比例する</w:t>
      </w:r>
      <w:r w:rsidR="00C6178A">
        <w:rPr>
          <w:rFonts w:ascii="Century" w:eastAsia="ＭＳ 明朝" w:hAnsi="Century" w:cs="Times New Roman" w:hint="eastAsia"/>
        </w:rPr>
        <w:t>と考え</w:t>
      </w:r>
      <w:r w:rsidR="00C6178A">
        <w:rPr>
          <w:rFonts w:ascii="Century" w:eastAsia="ＭＳ 明朝" w:hAnsi="Century" w:cs="Times New Roman" w:hint="eastAsia"/>
        </w:rPr>
        <w:t xml:space="preserve">, </w:t>
      </w:r>
      <w:r w:rsidR="00C6178A" w:rsidRPr="00BF1164">
        <w:rPr>
          <w:rFonts w:ascii="Times New Roman" w:eastAsia="ＭＳ 明朝" w:hAnsi="Times New Roman" w:cs="Times New Roman"/>
        </w:rPr>
        <w:t>QCL</w:t>
      </w:r>
      <w:r w:rsidR="00C6178A" w:rsidRPr="00473E62">
        <w:rPr>
          <w:rFonts w:ascii="Century" w:eastAsia="ＭＳ 明朝" w:hAnsi="Century" w:cs="Times New Roman" w:hint="eastAsia"/>
        </w:rPr>
        <w:t>パワー</w:t>
      </w:r>
      <w:r w:rsidR="00C6178A" w:rsidRPr="00473E62">
        <w:rPr>
          <w:rFonts w:ascii="Century" w:eastAsia="ＭＳ 明朝" w:hAnsi="Century" w:cs="Times New Roman" w:hint="eastAsia"/>
        </w:rPr>
        <w:t xml:space="preserve"> (</w:t>
      </w:r>
      <m:oMath>
        <m:sSub>
          <m:sSubPr>
            <m:ctrlPr>
              <w:rPr>
                <w:rFonts w:ascii="Cambria Math" w:eastAsia="ＭＳ 明朝" w:hAnsi="Cambria Math" w:cs="Times New Roman"/>
              </w:rPr>
            </m:ctrlPr>
          </m:sSubPr>
          <m:e>
            <m:r>
              <m:rPr>
                <m:sty m:val="p"/>
              </m:rPr>
              <w:rPr>
                <w:rFonts w:ascii="Cambria Math" w:eastAsia="ＭＳ 明朝" w:hAnsi="Cambria Math" w:cs="Times New Roman"/>
              </w:rPr>
              <m:t>P</m:t>
            </m:r>
          </m:e>
          <m:sub>
            <m:r>
              <m:rPr>
                <m:sty m:val="p"/>
              </m:rPr>
              <w:rPr>
                <w:rFonts w:ascii="Cambria Math" w:eastAsia="ＭＳ 明朝" w:hAnsi="Cambria Math" w:cs="Times New Roman"/>
              </w:rPr>
              <m:t>THz</m:t>
            </m:r>
          </m:sub>
        </m:sSub>
      </m:oMath>
      <w:r w:rsidR="00C6178A" w:rsidRPr="00473E62">
        <w:rPr>
          <w:rFonts w:ascii="Century" w:eastAsia="ＭＳ 明朝" w:hAnsi="Century" w:cs="Times New Roman" w:hint="eastAsia"/>
        </w:rPr>
        <w:t xml:space="preserve">) </w:t>
      </w:r>
      <w:r w:rsidR="00C6178A" w:rsidRPr="00473E62">
        <w:rPr>
          <w:rFonts w:ascii="Century" w:eastAsia="ＭＳ 明朝" w:hAnsi="Century" w:cs="Times New Roman" w:hint="eastAsia"/>
        </w:rPr>
        <w:t>と光学パワー</w:t>
      </w:r>
      <w:r w:rsidR="00C6178A" w:rsidRPr="00473E62">
        <w:rPr>
          <w:rFonts w:ascii="Century" w:eastAsia="ＭＳ 明朝" w:hAnsi="Century" w:cs="Times New Roman" w:hint="eastAsia"/>
        </w:rPr>
        <w:t xml:space="preserve"> (</w:t>
      </w:r>
      <m:oMath>
        <m:sSub>
          <m:sSubPr>
            <m:ctrlPr>
              <w:rPr>
                <w:rFonts w:ascii="Cambria Math" w:eastAsia="ＭＳ 明朝" w:hAnsi="Cambria Math" w:cs="Times New Roman"/>
              </w:rPr>
            </m:ctrlPr>
          </m:sSubPr>
          <m:e>
            <m:r>
              <m:rPr>
                <m:sty m:val="p"/>
              </m:rPr>
              <w:rPr>
                <w:rFonts w:ascii="Cambria Math" w:eastAsia="ＭＳ 明朝" w:hAnsi="Cambria Math" w:cs="Times New Roman"/>
              </w:rPr>
              <m:t>P</m:t>
            </m:r>
          </m:e>
          <m:sub>
            <m:r>
              <m:rPr>
                <m:sty m:val="p"/>
              </m:rPr>
              <w:rPr>
                <w:rFonts w:ascii="Cambria Math" w:eastAsia="ＭＳ 明朝" w:hAnsi="Cambria Math" w:cs="Times New Roman"/>
              </w:rPr>
              <m:t>opt</m:t>
            </m:r>
          </m:sub>
        </m:sSub>
      </m:oMath>
      <w:r w:rsidR="00C6178A" w:rsidRPr="00473E62">
        <w:rPr>
          <w:rFonts w:ascii="Century" w:eastAsia="ＭＳ 明朝" w:hAnsi="Century" w:cs="Times New Roman" w:hint="eastAsia"/>
        </w:rPr>
        <w:t xml:space="preserve">) </w:t>
      </w:r>
      <w:r w:rsidR="00C6178A" w:rsidRPr="00473E62">
        <w:rPr>
          <w:rFonts w:ascii="Century" w:eastAsia="ＭＳ 明朝" w:hAnsi="Century" w:cs="Times New Roman" w:hint="eastAsia"/>
        </w:rPr>
        <w:t>を用いた直線的なスケール</w:t>
      </w:r>
      <w:r w:rsidR="00C6178A">
        <w:rPr>
          <w:rFonts w:ascii="Century" w:eastAsia="ＭＳ 明朝" w:hAnsi="Century" w:cs="Times New Roman" w:hint="eastAsia"/>
        </w:rPr>
        <w:t>である</w:t>
      </w:r>
      <w:r w:rsidRPr="00BF1164">
        <w:rPr>
          <w:rFonts w:ascii="Times New Roman" w:eastAsia="ＭＳ 明朝" w:hAnsi="Times New Roman" w:cs="Times New Roman"/>
        </w:rPr>
        <w:t>RBW</w:t>
      </w:r>
      <w:r w:rsidR="00C6178A">
        <w:rPr>
          <w:rFonts w:ascii="Century" w:eastAsia="ＭＳ 明朝" w:hAnsi="Century" w:cs="Times New Roman" w:hint="eastAsia"/>
        </w:rPr>
        <w:t>に与えられた</w:t>
      </w:r>
      <w:r w:rsidRPr="00BF1164">
        <w:rPr>
          <w:rFonts w:ascii="Times New Roman" w:eastAsia="ＭＳ 明朝" w:hAnsi="Times New Roman" w:cs="Times New Roman"/>
        </w:rPr>
        <w:t>SN</w:t>
      </w:r>
      <w:r w:rsidRPr="00473E62">
        <w:rPr>
          <w:rFonts w:ascii="Century" w:eastAsia="ＭＳ 明朝" w:hAnsi="Century" w:cs="Times New Roman" w:hint="eastAsia"/>
        </w:rPr>
        <w:t>比を得た</w:t>
      </w:r>
      <w:r w:rsidRPr="00473E62">
        <w:rPr>
          <w:rFonts w:ascii="Century" w:eastAsia="ＭＳ 明朝" w:hAnsi="Century" w:cs="Times New Roman" w:hint="eastAsia"/>
        </w:rPr>
        <w:t xml:space="preserve">. </w:t>
      </w:r>
      <w:r w:rsidRPr="00473E62">
        <w:rPr>
          <w:rFonts w:ascii="Century" w:eastAsia="ＭＳ 明朝" w:hAnsi="Century" w:cs="Times New Roman" w:hint="eastAsia"/>
        </w:rPr>
        <w:t>こ</w:t>
      </w:r>
      <w:r w:rsidR="003F0CF6">
        <w:rPr>
          <w:rFonts w:ascii="Century" w:eastAsia="ＭＳ 明朝" w:hAnsi="Century" w:cs="Times New Roman" w:hint="eastAsia"/>
        </w:rPr>
        <w:t>れ</w:t>
      </w:r>
      <w:r w:rsidRPr="00473E62">
        <w:rPr>
          <w:rFonts w:ascii="Century" w:eastAsia="ＭＳ 明朝" w:hAnsi="Century" w:cs="Times New Roman" w:hint="eastAsia"/>
        </w:rPr>
        <w:t>は</w:t>
      </w:r>
      <w:r w:rsidRPr="00473E62">
        <w:rPr>
          <w:rFonts w:ascii="Century" w:eastAsia="ＭＳ 明朝" w:hAnsi="Century" w:cs="Times New Roman" w:hint="eastAsia"/>
        </w:rPr>
        <w:t xml:space="preserve">, </w:t>
      </w:r>
      <w:r w:rsidRPr="00473E62">
        <w:rPr>
          <w:rFonts w:ascii="Century" w:eastAsia="ＭＳ 明朝" w:hAnsi="Century" w:cs="Times New Roman" w:hint="eastAsia"/>
        </w:rPr>
        <w:t>三つの要因による</w:t>
      </w:r>
      <w:r w:rsidR="003F0CF6" w:rsidRPr="00473E62">
        <w:rPr>
          <w:rFonts w:ascii="Century" w:eastAsia="ＭＳ 明朝" w:hAnsi="Century" w:cs="Times New Roman" w:hint="eastAsia"/>
        </w:rPr>
        <w:t>フォトダイオードにつき</w:t>
      </w:r>
      <w:r w:rsidR="003F0CF6" w:rsidRPr="00BF1164">
        <w:rPr>
          <w:rFonts w:ascii="Times New Roman" w:eastAsia="ＭＳ 明朝" w:hAnsi="Times New Roman" w:cs="Times New Roman"/>
        </w:rPr>
        <w:t>20mW</w:t>
      </w:r>
      <w:r w:rsidR="003F0CF6" w:rsidRPr="00473E62">
        <w:rPr>
          <w:rFonts w:ascii="Century" w:eastAsia="ＭＳ 明朝" w:hAnsi="Century" w:cs="Times New Roman" w:hint="eastAsia"/>
        </w:rPr>
        <w:t>の</w:t>
      </w:r>
      <w:r w:rsidRPr="00473E62">
        <w:rPr>
          <w:rFonts w:ascii="Century" w:eastAsia="ＭＳ 明朝" w:hAnsi="Century" w:cs="Times New Roman" w:hint="eastAsia"/>
        </w:rPr>
        <w:t>光学パワーの増加</w:t>
      </w:r>
      <w:r w:rsidR="003F0CF6">
        <w:rPr>
          <w:rFonts w:ascii="Century" w:eastAsia="ＭＳ 明朝" w:hAnsi="Century" w:cs="Times New Roman" w:hint="eastAsia"/>
        </w:rPr>
        <w:t>を意味し</w:t>
      </w:r>
      <w:r w:rsidRPr="00473E62">
        <w:rPr>
          <w:rFonts w:ascii="Century" w:eastAsia="ＭＳ 明朝" w:hAnsi="Century" w:cs="Times New Roman" w:hint="eastAsia"/>
        </w:rPr>
        <w:t>,</w:t>
      </w:r>
      <w:r w:rsidR="00A90CEC">
        <w:rPr>
          <w:rFonts w:ascii="Century" w:eastAsia="ＭＳ 明朝" w:hAnsi="Century" w:cs="Times New Roman" w:hint="eastAsia"/>
        </w:rPr>
        <w:t xml:space="preserve"> </w:t>
      </w:r>
      <w:r w:rsidRPr="00BF1164">
        <w:rPr>
          <w:rFonts w:ascii="Times New Roman" w:eastAsia="ＭＳ 明朝" w:hAnsi="Times New Roman" w:cs="Times New Roman"/>
        </w:rPr>
        <w:t>1mW</w:t>
      </w:r>
      <w:r w:rsidRPr="00473E62">
        <w:rPr>
          <w:rFonts w:ascii="Century" w:eastAsia="ＭＳ 明朝" w:hAnsi="Century" w:cs="Times New Roman" w:hint="eastAsia"/>
        </w:rPr>
        <w:t>の</w:t>
      </w:r>
      <w:r w:rsidRPr="00BF1164">
        <w:rPr>
          <w:rFonts w:ascii="Times New Roman" w:eastAsia="ＭＳ 明朝" w:hAnsi="Times New Roman" w:cs="Times New Roman"/>
        </w:rPr>
        <w:t>QCL</w:t>
      </w:r>
      <w:r w:rsidRPr="00473E62">
        <w:rPr>
          <w:rFonts w:ascii="Century" w:eastAsia="ＭＳ 明朝" w:hAnsi="Century" w:cs="Times New Roman" w:hint="eastAsia"/>
        </w:rPr>
        <w:t>パワーは同期バンド幅で</w:t>
      </w:r>
      <w:r w:rsidRPr="00BF1164">
        <w:rPr>
          <w:rFonts w:ascii="Times New Roman" w:eastAsia="ＭＳ 明朝" w:hAnsi="Times New Roman" w:cs="Times New Roman"/>
        </w:rPr>
        <w:t>13dB</w:t>
      </w:r>
      <w:r w:rsidRPr="00473E62">
        <w:rPr>
          <w:rFonts w:ascii="Century" w:eastAsia="ＭＳ 明朝" w:hAnsi="Century" w:cs="Times New Roman" w:hint="eastAsia"/>
        </w:rPr>
        <w:t>の</w:t>
      </w:r>
      <w:r w:rsidRPr="00BF1164">
        <w:rPr>
          <w:rFonts w:ascii="Times New Roman" w:eastAsia="ＭＳ 明朝" w:hAnsi="Times New Roman" w:cs="Times New Roman"/>
        </w:rPr>
        <w:t>SN</w:t>
      </w:r>
      <w:r w:rsidRPr="00473E62">
        <w:rPr>
          <w:rFonts w:ascii="Century" w:eastAsia="ＭＳ 明朝" w:hAnsi="Century" w:cs="Times New Roman" w:hint="eastAsia"/>
        </w:rPr>
        <w:t>比を与える容認できるサイクルスリップ比</w:t>
      </w:r>
      <w:r w:rsidRPr="00473E62">
        <w:rPr>
          <w:rFonts w:ascii="Century" w:eastAsia="ＭＳ 明朝" w:hAnsi="Century" w:cs="Times New Roman" w:hint="eastAsia"/>
        </w:rPr>
        <w:t xml:space="preserve"> (~0.1</w:t>
      </w:r>
      <m:oMath>
        <m:sSup>
          <m:sSupPr>
            <m:ctrlPr>
              <w:rPr>
                <w:rFonts w:ascii="Cambria Math" w:eastAsia="ＭＳ 明朝" w:hAnsi="Cambria Math" w:cs="Times New Roman"/>
              </w:rPr>
            </m:ctrlPr>
          </m:sSupPr>
          <m:e>
            <m:r>
              <m:rPr>
                <m:sty m:val="p"/>
              </m:rPr>
              <w:rPr>
                <w:rFonts w:ascii="Cambria Math" w:eastAsia="ＭＳ 明朝" w:hAnsi="Cambria Math" w:cs="Times New Roman"/>
              </w:rPr>
              <m:t>s</m:t>
            </m:r>
          </m:e>
          <m:sup>
            <m:r>
              <m:rPr>
                <m:sty m:val="p"/>
              </m:rPr>
              <w:rPr>
                <w:rFonts w:ascii="Cambria Math" w:eastAsia="ＭＳ 明朝" w:hAnsi="Cambria Math" w:cs="Times New Roman"/>
              </w:rPr>
              <m:t>-1</m:t>
            </m:r>
          </m:sup>
        </m:sSup>
      </m:oMath>
      <w:r w:rsidRPr="00473E62">
        <w:rPr>
          <w:rFonts w:ascii="Century" w:eastAsia="ＭＳ 明朝" w:hAnsi="Century" w:cs="Times New Roman" w:hint="eastAsia"/>
        </w:rPr>
        <w:t>)</w:t>
      </w:r>
      <w:r w:rsidRPr="00473E62">
        <w:rPr>
          <w:rFonts w:ascii="Century" w:eastAsia="ＭＳ 明朝" w:hAnsi="Century" w:cs="Times New Roman" w:hint="eastAsia"/>
        </w:rPr>
        <w:t>を用いて位相同期を行うのに十分である</w:t>
      </w:r>
      <w:r w:rsidRPr="00473E62">
        <w:rPr>
          <w:rFonts w:ascii="Century" w:eastAsia="ＭＳ 明朝" w:hAnsi="Century" w:cs="Times New Roman" w:hint="eastAsia"/>
        </w:rPr>
        <w:t>.</w:t>
      </w:r>
    </w:p>
    <w:p w:rsidR="00765834" w:rsidRDefault="00765834" w:rsidP="00996A8C">
      <w:pPr>
        <w:rPr>
          <w:b/>
        </w:rPr>
      </w:pPr>
    </w:p>
    <w:p w:rsidR="00006AFE" w:rsidRDefault="003F0CF6" w:rsidP="003F0CF6">
      <w:r>
        <w:rPr>
          <w:rFonts w:hint="eastAsia"/>
          <w:b/>
        </w:rPr>
        <w:t>３．</w:t>
      </w:r>
      <w:r w:rsidR="00982324" w:rsidRPr="003F0CF6">
        <w:rPr>
          <w:rFonts w:hint="eastAsia"/>
          <w:b/>
        </w:rPr>
        <w:t>実験装置</w:t>
      </w:r>
      <w:r w:rsidR="00280814">
        <w:rPr>
          <w:rFonts w:hint="eastAsia"/>
        </w:rPr>
        <w:t xml:space="preserve">　</w:t>
      </w:r>
    </w:p>
    <w:p w:rsidR="00006AFE" w:rsidRDefault="00006AFE" w:rsidP="00006AFE">
      <w:pPr>
        <w:ind w:firstLineChars="100" w:firstLine="210"/>
      </w:pPr>
      <w:r>
        <w:rPr>
          <w:rFonts w:hint="eastAsia"/>
        </w:rPr>
        <w:t>本研究で使用された</w:t>
      </w:r>
      <w:r>
        <w:rPr>
          <w:rFonts w:hint="eastAsia"/>
        </w:rPr>
        <w:t>QCL</w:t>
      </w:r>
      <w:r>
        <w:rPr>
          <w:rFonts w:hint="eastAsia"/>
        </w:rPr>
        <w:t>は分子光線により成長した厚さ</w:t>
      </w:r>
      <w:r>
        <w:rPr>
          <w:rFonts w:hint="eastAsia"/>
        </w:rPr>
        <w:t>12</w:t>
      </w:r>
      <w:r>
        <w:rPr>
          <w:rFonts w:hint="eastAsia"/>
        </w:rPr>
        <w:t>μ</w:t>
      </w:r>
      <w:r>
        <w:rPr>
          <w:rFonts w:hint="eastAsia"/>
        </w:rPr>
        <w:t>m</w:t>
      </w:r>
      <w:r>
        <w:rPr>
          <w:rFonts w:hint="eastAsia"/>
        </w:rPr>
        <w:t>で</w:t>
      </w:r>
      <w:r>
        <w:rPr>
          <w:rFonts w:hint="eastAsia"/>
        </w:rPr>
        <w:t xml:space="preserve">, </w:t>
      </w:r>
      <w:proofErr w:type="spellStart"/>
      <w:r w:rsidRPr="00006AFE">
        <w:rPr>
          <w:rFonts w:ascii="Times New Roman" w:hAnsi="Times New Roman" w:cs="Times New Roman"/>
        </w:rPr>
        <w:t>AlGaAs</w:t>
      </w:r>
      <w:proofErr w:type="spellEnd"/>
      <w:r>
        <w:rPr>
          <w:rFonts w:hint="eastAsia"/>
        </w:rPr>
        <w:t>系動作領域のものを</w:t>
      </w:r>
      <w:r w:rsidR="003F0CF6">
        <w:rPr>
          <w:rFonts w:hint="eastAsia"/>
        </w:rPr>
        <w:t>用いた</w:t>
      </w:r>
      <w:r>
        <w:rPr>
          <w:rFonts w:hint="eastAsia"/>
        </w:rPr>
        <w:t xml:space="preserve">. </w:t>
      </w:r>
      <w:r>
        <w:rPr>
          <w:rFonts w:hint="eastAsia"/>
        </w:rPr>
        <w:t>デバイスは銅保持具へインジウムはんだづけされた</w:t>
      </w:r>
      <w:r>
        <w:rPr>
          <w:rFonts w:hint="eastAsia"/>
        </w:rPr>
        <w:t>3mm</w:t>
      </w:r>
      <w:r>
        <w:rPr>
          <w:rFonts w:hint="eastAsia"/>
        </w:rPr>
        <w:t>シングルプラズモン導波管内に制作され</w:t>
      </w:r>
      <w:r>
        <w:rPr>
          <w:rFonts w:hint="eastAsia"/>
        </w:rPr>
        <w:t xml:space="preserve">, </w:t>
      </w:r>
      <w:r>
        <w:rPr>
          <w:rFonts w:hint="eastAsia"/>
        </w:rPr>
        <w:t>ヘリウムクライオスタット</w:t>
      </w:r>
      <w:r>
        <w:rPr>
          <w:rFonts w:hint="eastAsia"/>
        </w:rPr>
        <w:t>(</w:t>
      </w:r>
      <w:r>
        <w:rPr>
          <w:rFonts w:hint="eastAsia"/>
        </w:rPr>
        <w:t>凍結切片作成器</w:t>
      </w:r>
      <w:r>
        <w:rPr>
          <w:rFonts w:hint="eastAsia"/>
        </w:rPr>
        <w:t>)</w:t>
      </w:r>
      <w:r>
        <w:rPr>
          <w:rFonts w:hint="eastAsia"/>
        </w:rPr>
        <w:t>の冷却ヘッド上にネジで取り付けられた</w:t>
      </w:r>
      <w:r>
        <w:rPr>
          <w:rFonts w:hint="eastAsia"/>
        </w:rPr>
        <w:t xml:space="preserve">. </w:t>
      </w:r>
    </w:p>
    <w:p w:rsidR="00BF2A5C" w:rsidRDefault="00006AFE" w:rsidP="00006AFE">
      <w:pPr>
        <w:ind w:firstLineChars="100" w:firstLine="210"/>
      </w:pPr>
      <w:r>
        <w:rPr>
          <w:rFonts w:hint="eastAsia"/>
        </w:rPr>
        <w:t>図３</w:t>
      </w:r>
      <w:r>
        <w:rPr>
          <w:rFonts w:hint="eastAsia"/>
        </w:rPr>
        <w:t>a</w:t>
      </w:r>
      <w:r w:rsidR="00B620C0">
        <w:rPr>
          <w:rFonts w:hint="eastAsia"/>
        </w:rPr>
        <w:t>で</w:t>
      </w:r>
      <w:bookmarkStart w:id="0" w:name="_GoBack"/>
      <w:bookmarkEnd w:id="0"/>
      <w:r>
        <w:rPr>
          <w:rFonts w:hint="eastAsia"/>
        </w:rPr>
        <w:t>本研究で用いられたデバイスの異なる温度下の</w:t>
      </w:r>
      <w:r>
        <w:rPr>
          <w:rFonts w:hint="eastAsia"/>
        </w:rPr>
        <w:t>CW</w:t>
      </w:r>
      <w:r>
        <w:rPr>
          <w:rFonts w:hint="eastAsia"/>
        </w:rPr>
        <w:t>光学・電気特性を</w:t>
      </w:r>
      <w:r w:rsidR="00B620C0">
        <w:rPr>
          <w:rFonts w:hint="eastAsia"/>
        </w:rPr>
        <w:t>示す</w:t>
      </w:r>
      <w:r w:rsidR="00B620C0">
        <w:rPr>
          <w:rFonts w:hint="eastAsia"/>
        </w:rPr>
        <w:t xml:space="preserve">. </w:t>
      </w:r>
      <w:r>
        <w:rPr>
          <w:rFonts w:hint="eastAsia"/>
        </w:rPr>
        <w:t>最大出力パワーは</w:t>
      </w:r>
      <w:r>
        <w:rPr>
          <w:rFonts w:hint="eastAsia"/>
        </w:rPr>
        <w:t xml:space="preserve">27mW. </w:t>
      </w:r>
      <w:r>
        <w:rPr>
          <w:rFonts w:hint="eastAsia"/>
        </w:rPr>
        <w:t>図３</w:t>
      </w:r>
      <w:r>
        <w:rPr>
          <w:rFonts w:hint="eastAsia"/>
        </w:rPr>
        <w:t>b</w:t>
      </w:r>
      <w:r>
        <w:rPr>
          <w:rFonts w:hint="eastAsia"/>
        </w:rPr>
        <w:t>で</w:t>
      </w:r>
      <w:r>
        <w:rPr>
          <w:rFonts w:hint="eastAsia"/>
        </w:rPr>
        <w:t>20K, 1.76A</w:t>
      </w:r>
      <w:r>
        <w:rPr>
          <w:rFonts w:hint="eastAsia"/>
        </w:rPr>
        <w:t>の電流において測定された放射スペクトルを示す</w:t>
      </w:r>
      <w:r>
        <w:rPr>
          <w:rFonts w:hint="eastAsia"/>
        </w:rPr>
        <w:t xml:space="preserve">. </w:t>
      </w:r>
      <w:r>
        <w:rPr>
          <w:rFonts w:hint="eastAsia"/>
        </w:rPr>
        <w:t>それは</w:t>
      </w:r>
      <w:r>
        <w:rPr>
          <w:rFonts w:hint="eastAsia"/>
        </w:rPr>
        <w:t xml:space="preserve">, </w:t>
      </w:r>
      <w:r>
        <w:rPr>
          <w:rFonts w:hint="eastAsia"/>
        </w:rPr>
        <w:t>約</w:t>
      </w:r>
      <w:r>
        <w:rPr>
          <w:rFonts w:hint="eastAsia"/>
        </w:rPr>
        <w:t>13GHz</w:t>
      </w:r>
      <w:r>
        <w:rPr>
          <w:rFonts w:hint="eastAsia"/>
        </w:rPr>
        <w:t>の空洞往復周波数により分離された五つの縦</w:t>
      </w:r>
      <w:r>
        <w:rPr>
          <w:rFonts w:hint="eastAsia"/>
        </w:rPr>
        <w:t>FP</w:t>
      </w:r>
      <w:r>
        <w:rPr>
          <w:rFonts w:hint="eastAsia"/>
        </w:rPr>
        <w:t>モードで構成される</w:t>
      </w:r>
      <w:r>
        <w:rPr>
          <w:rFonts w:hint="eastAsia"/>
        </w:rPr>
        <w:t xml:space="preserve">. </w:t>
      </w:r>
      <w:r>
        <w:rPr>
          <w:rFonts w:hint="eastAsia"/>
        </w:rPr>
        <w:t>それぞれのモードの線幅はフーリエ変換赤外光光度計</w:t>
      </w:r>
      <w:r>
        <w:rPr>
          <w:rFonts w:hint="eastAsia"/>
        </w:rPr>
        <w:t xml:space="preserve"> (0.25</w:t>
      </w:r>
      <m:oMath>
        <m:sSup>
          <m:sSupPr>
            <m:ctrlPr>
              <w:rPr>
                <w:rFonts w:ascii="Cambria Math" w:hAnsi="Cambria Math"/>
              </w:rPr>
            </m:ctrlPr>
          </m:sSupPr>
          <m:e>
            <m:r>
              <w:rPr>
                <w:rFonts w:ascii="Cambria Math" w:hAnsi="Cambria Math"/>
              </w:rPr>
              <m:t>cm</m:t>
            </m:r>
          </m:e>
          <m:sup>
            <m:r>
              <w:rPr>
                <w:rFonts w:ascii="Cambria Math" w:hAnsi="Cambria Math"/>
              </w:rPr>
              <m:t>-1</m:t>
            </m:r>
          </m:sup>
        </m:sSup>
      </m:oMath>
      <w:r>
        <w:rPr>
          <w:rFonts w:hint="eastAsia"/>
        </w:rPr>
        <w:t xml:space="preserve"> ; 7.5GHz) </w:t>
      </w:r>
      <w:r>
        <w:rPr>
          <w:rFonts w:hint="eastAsia"/>
        </w:rPr>
        <w:t>の分解能により制限される</w:t>
      </w:r>
      <w:r>
        <w:rPr>
          <w:rFonts w:hint="eastAsia"/>
        </w:rPr>
        <w:t>.</w:t>
      </w:r>
    </w:p>
    <w:p w:rsidR="00006AFE" w:rsidRDefault="00006AFE" w:rsidP="00BF2A5C">
      <w:pPr>
        <w:ind w:firstLineChars="100" w:firstLine="210"/>
      </w:pPr>
    </w:p>
    <w:p w:rsidR="00DE418E" w:rsidRDefault="00DE418E" w:rsidP="00F47065">
      <w:pPr>
        <w:jc w:val="center"/>
      </w:pPr>
      <w:r>
        <w:rPr>
          <w:rFonts w:hint="eastAsia"/>
          <w:noProof/>
        </w:rPr>
        <w:drawing>
          <wp:inline distT="0" distB="0" distL="0" distR="0" wp14:anchorId="31D4EC51" wp14:editId="507AA0B0">
            <wp:extent cx="2680987" cy="1952625"/>
            <wp:effectExtent l="0" t="0" r="508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雑誌会　図３-1.tif"/>
                    <pic:cNvPicPr/>
                  </pic:nvPicPr>
                  <pic:blipFill>
                    <a:blip r:embed="rId12">
                      <a:extLst>
                        <a:ext uri="{28A0092B-C50C-407E-A947-70E740481C1C}">
                          <a14:useLocalDpi xmlns:a14="http://schemas.microsoft.com/office/drawing/2010/main" val="0"/>
                        </a:ext>
                      </a:extLst>
                    </a:blip>
                    <a:stretch>
                      <a:fillRect/>
                    </a:stretch>
                  </pic:blipFill>
                  <pic:spPr>
                    <a:xfrm>
                      <a:off x="0" y="0"/>
                      <a:ext cx="2705749" cy="1970660"/>
                    </a:xfrm>
                    <a:prstGeom prst="rect">
                      <a:avLst/>
                    </a:prstGeom>
                  </pic:spPr>
                </pic:pic>
              </a:graphicData>
            </a:graphic>
          </wp:inline>
        </w:drawing>
      </w:r>
      <w:r>
        <w:rPr>
          <w:rFonts w:hint="eastAsia"/>
          <w:noProof/>
        </w:rPr>
        <w:drawing>
          <wp:inline distT="0" distB="0" distL="0" distR="0" wp14:anchorId="43327DA3" wp14:editId="030AC1BE">
            <wp:extent cx="2495550" cy="1903251"/>
            <wp:effectExtent l="0" t="0" r="0" b="1905"/>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雑誌会　図３-2.tif"/>
                    <pic:cNvPicPr/>
                  </pic:nvPicPr>
                  <pic:blipFill>
                    <a:blip r:embed="rId13">
                      <a:extLst>
                        <a:ext uri="{28A0092B-C50C-407E-A947-70E740481C1C}">
                          <a14:useLocalDpi xmlns:a14="http://schemas.microsoft.com/office/drawing/2010/main" val="0"/>
                        </a:ext>
                      </a:extLst>
                    </a:blip>
                    <a:stretch>
                      <a:fillRect/>
                    </a:stretch>
                  </pic:blipFill>
                  <pic:spPr>
                    <a:xfrm>
                      <a:off x="0" y="0"/>
                      <a:ext cx="2511488" cy="1915406"/>
                    </a:xfrm>
                    <a:prstGeom prst="rect">
                      <a:avLst/>
                    </a:prstGeom>
                  </pic:spPr>
                </pic:pic>
              </a:graphicData>
            </a:graphic>
          </wp:inline>
        </w:drawing>
      </w:r>
    </w:p>
    <w:p w:rsidR="00D30AA9" w:rsidRDefault="00F47065" w:rsidP="00DE418E">
      <w:pPr>
        <w:jc w:val="center"/>
      </w:pPr>
      <w:r>
        <w:rPr>
          <w:rFonts w:hint="eastAsia"/>
        </w:rPr>
        <w:t xml:space="preserve">図３　</w:t>
      </w:r>
      <w:r>
        <w:rPr>
          <w:rFonts w:hint="eastAsia"/>
        </w:rPr>
        <w:t>QCL</w:t>
      </w:r>
      <w:r>
        <w:rPr>
          <w:rFonts w:hint="eastAsia"/>
        </w:rPr>
        <w:t>の電気光学特性</w:t>
      </w:r>
    </w:p>
    <w:p w:rsidR="00E056C0" w:rsidRDefault="00280814" w:rsidP="00D30AA9">
      <w:pPr>
        <w:ind w:firstLineChars="100" w:firstLine="210"/>
      </w:pPr>
      <w:r>
        <w:rPr>
          <w:rFonts w:hint="eastAsia"/>
        </w:rPr>
        <w:lastRenderedPageBreak/>
        <w:t>位相同期の実験セットアップ</w:t>
      </w:r>
      <w:r w:rsidR="00604551">
        <w:rPr>
          <w:rFonts w:hint="eastAsia"/>
        </w:rPr>
        <w:t>を図４に示す</w:t>
      </w:r>
      <w:r>
        <w:rPr>
          <w:rFonts w:hint="eastAsia"/>
        </w:rPr>
        <w:t>. THz-QCL</w:t>
      </w:r>
      <w:r>
        <w:rPr>
          <w:rFonts w:hint="eastAsia"/>
        </w:rPr>
        <w:t>放射は</w:t>
      </w:r>
      <w:r w:rsidR="000F7E32">
        <w:rPr>
          <w:rFonts w:hint="eastAsia"/>
        </w:rPr>
        <w:t>二つの放物面鏡</w:t>
      </w:r>
      <w:r w:rsidR="00B620C0">
        <w:rPr>
          <w:rFonts w:hint="eastAsia"/>
        </w:rPr>
        <w:t>により</w:t>
      </w:r>
      <w:r w:rsidR="000F7E32">
        <w:rPr>
          <w:rFonts w:hint="eastAsia"/>
        </w:rPr>
        <w:t>厚さ</w:t>
      </w:r>
      <w:r w:rsidR="000F7E32">
        <w:rPr>
          <w:rFonts w:hint="eastAsia"/>
        </w:rPr>
        <w:t xml:space="preserve">1mm, </w:t>
      </w:r>
      <w:r w:rsidR="000F7E32">
        <w:rPr>
          <w:rFonts w:hint="eastAsia"/>
        </w:rPr>
        <w:t>〈</w:t>
      </w:r>
      <w:r w:rsidR="000F7E32">
        <w:rPr>
          <w:rFonts w:ascii="Times New Roman" w:hAnsi="Times New Roman" w:cs="Times New Roman" w:hint="eastAsia"/>
        </w:rPr>
        <w:t>1</w:t>
      </w:r>
      <w:r w:rsidR="000F7E32">
        <w:rPr>
          <w:rFonts w:ascii="Times New Roman" w:hAnsi="Times New Roman" w:cs="Times New Roman"/>
        </w:rPr>
        <w:t>1</w:t>
      </w:r>
      <w:r w:rsidR="000F7E32" w:rsidRPr="00DA5019">
        <w:rPr>
          <w:rFonts w:ascii="Times New Roman" w:hAnsi="Times New Roman" w:cs="Times New Roman"/>
        </w:rPr>
        <w:t>0</w:t>
      </w:r>
      <w:r w:rsidR="000F7E32">
        <w:rPr>
          <w:rFonts w:hint="eastAsia"/>
        </w:rPr>
        <w:t>〉</w:t>
      </w:r>
      <w:proofErr w:type="spellStart"/>
      <w:r w:rsidR="000F7E32">
        <w:rPr>
          <w:rFonts w:hint="eastAsia"/>
        </w:rPr>
        <w:t>ZnTe</w:t>
      </w:r>
      <w:proofErr w:type="spellEnd"/>
      <w:r w:rsidR="000F7E32">
        <w:rPr>
          <w:rFonts w:hint="eastAsia"/>
        </w:rPr>
        <w:t>結晶に集光され</w:t>
      </w:r>
      <w:r w:rsidR="00604551">
        <w:rPr>
          <w:rFonts w:hint="eastAsia"/>
        </w:rPr>
        <w:t>る</w:t>
      </w:r>
      <w:r w:rsidR="000F7E32">
        <w:rPr>
          <w:rFonts w:hint="eastAsia"/>
        </w:rPr>
        <w:t>. 150fs</w:t>
      </w:r>
      <w:r w:rsidR="000F7E32">
        <w:rPr>
          <w:rFonts w:hint="eastAsia"/>
        </w:rPr>
        <w:t>モード同期エルビウムファイバーレーザー</w:t>
      </w:r>
      <w:r w:rsidR="000F7E32">
        <w:rPr>
          <w:rFonts w:hint="eastAsia"/>
        </w:rPr>
        <w:t xml:space="preserve"> (</w:t>
      </w:r>
      <w:proofErr w:type="spellStart"/>
      <w:r w:rsidR="000F7E32">
        <w:rPr>
          <w:rFonts w:hint="eastAsia"/>
        </w:rPr>
        <w:t>Toptica</w:t>
      </w:r>
      <w:proofErr w:type="spellEnd"/>
      <w:r w:rsidR="004A778B">
        <w:rPr>
          <w:rFonts w:hint="eastAsia"/>
        </w:rPr>
        <w:t xml:space="preserve"> FFS</w:t>
      </w:r>
      <w:r w:rsidR="000F7E32">
        <w:rPr>
          <w:rFonts w:hint="eastAsia"/>
        </w:rPr>
        <w:t>)</w:t>
      </w:r>
      <w:r w:rsidR="004A778B">
        <w:rPr>
          <w:rFonts w:hint="eastAsia"/>
        </w:rPr>
        <w:t xml:space="preserve"> </w:t>
      </w:r>
      <w:r w:rsidR="004A778B">
        <w:rPr>
          <w:rFonts w:hint="eastAsia"/>
        </w:rPr>
        <w:t>からの光線はまずβホウ酸バリウム</w:t>
      </w:r>
      <w:r w:rsidR="004A778B">
        <w:rPr>
          <w:rFonts w:hint="eastAsia"/>
        </w:rPr>
        <w:t xml:space="preserve"> (BBO) </w:t>
      </w:r>
      <w:r w:rsidR="004A778B">
        <w:rPr>
          <w:rFonts w:hint="eastAsia"/>
        </w:rPr>
        <w:t>結晶を使用して周波数を二倍にして</w:t>
      </w:r>
      <w:r w:rsidR="004A778B">
        <w:rPr>
          <w:rFonts w:hint="eastAsia"/>
        </w:rPr>
        <w:t xml:space="preserve">, </w:t>
      </w:r>
      <w:r w:rsidR="004A778B">
        <w:rPr>
          <w:rFonts w:hint="eastAsia"/>
        </w:rPr>
        <w:t>テラヘルツ</w:t>
      </w:r>
      <w:r w:rsidR="008A023A">
        <w:rPr>
          <w:rFonts w:hint="eastAsia"/>
        </w:rPr>
        <w:t>焦点上に重ね合わせた</w:t>
      </w:r>
      <w:r w:rsidR="008A023A">
        <w:rPr>
          <w:rFonts w:hint="eastAsia"/>
        </w:rPr>
        <w:t>. PBS</w:t>
      </w:r>
      <w:r w:rsidR="008A023A">
        <w:rPr>
          <w:rFonts w:hint="eastAsia"/>
        </w:rPr>
        <w:t>後</w:t>
      </w:r>
      <w:r w:rsidR="008A023A">
        <w:rPr>
          <w:rFonts w:hint="eastAsia"/>
        </w:rPr>
        <w:t xml:space="preserve">, </w:t>
      </w:r>
      <w:r w:rsidR="00855F0E">
        <w:rPr>
          <w:rFonts w:hint="eastAsia"/>
        </w:rPr>
        <w:t>平均パワー</w:t>
      </w:r>
      <w:r w:rsidR="00855F0E">
        <w:rPr>
          <w:rFonts w:hint="eastAsia"/>
        </w:rPr>
        <w:t>6mW</w:t>
      </w:r>
      <w:r w:rsidR="00855F0E">
        <w:rPr>
          <w:rFonts w:hint="eastAsia"/>
        </w:rPr>
        <w:t>の</w:t>
      </w:r>
      <w:r w:rsidR="008A023A">
        <w:rPr>
          <w:rFonts w:hint="eastAsia"/>
        </w:rPr>
        <w:t>二つの光学ビーム</w:t>
      </w:r>
      <w:r w:rsidR="00855F0E">
        <w:rPr>
          <w:rFonts w:hint="eastAsia"/>
        </w:rPr>
        <w:t>はバランス検出器に集光された</w:t>
      </w:r>
      <w:r w:rsidR="00855F0E">
        <w:rPr>
          <w:rFonts w:hint="eastAsia"/>
        </w:rPr>
        <w:t xml:space="preserve">. </w:t>
      </w:r>
      <w:r w:rsidR="00855F0E">
        <w:rPr>
          <w:rFonts w:hint="eastAsia"/>
        </w:rPr>
        <w:t>そして</w:t>
      </w:r>
      <w:r w:rsidR="00855F0E">
        <w:rPr>
          <w:rFonts w:hint="eastAsia"/>
        </w:rPr>
        <w:t xml:space="preserve">, </w:t>
      </w:r>
      <w:r w:rsidR="00855F0E">
        <w:rPr>
          <w:rFonts w:hint="eastAsia"/>
        </w:rPr>
        <w:t>光電流スペクトルはマイクロ波スペアナを用いてモニタリングした</w:t>
      </w:r>
      <w:r w:rsidR="00855F0E">
        <w:rPr>
          <w:rFonts w:hint="eastAsia"/>
        </w:rPr>
        <w:t xml:space="preserve">. </w:t>
      </w:r>
      <w:r w:rsidR="00CE7203">
        <w:rPr>
          <w:rFonts w:hint="eastAsia"/>
        </w:rPr>
        <w:t>図４</w:t>
      </w:r>
      <w:r w:rsidR="00CE7203">
        <w:rPr>
          <w:rFonts w:hint="eastAsia"/>
        </w:rPr>
        <w:t>c</w:t>
      </w:r>
      <w:r w:rsidR="00CE7203">
        <w:rPr>
          <w:rFonts w:hint="eastAsia"/>
        </w:rPr>
        <w:t>で</w:t>
      </w:r>
      <w:r w:rsidR="00CE7203">
        <w:rPr>
          <w:rFonts w:hint="eastAsia"/>
        </w:rPr>
        <w:t>13ms</w:t>
      </w:r>
      <w:r w:rsidR="00CE7203">
        <w:rPr>
          <w:rFonts w:hint="eastAsia"/>
        </w:rPr>
        <w:t>のスイープ時間</w:t>
      </w:r>
      <w:r w:rsidR="00D63D2C">
        <w:rPr>
          <w:rFonts w:hint="eastAsia"/>
        </w:rPr>
        <w:t>, 100kHz</w:t>
      </w:r>
      <w:r w:rsidR="00D63D2C">
        <w:rPr>
          <w:rFonts w:hint="eastAsia"/>
        </w:rPr>
        <w:t>の</w:t>
      </w:r>
      <w:r w:rsidR="00D63D2C">
        <w:rPr>
          <w:rFonts w:hint="eastAsia"/>
        </w:rPr>
        <w:t>RBW</w:t>
      </w:r>
      <w:r w:rsidR="00CE7203">
        <w:rPr>
          <w:rFonts w:hint="eastAsia"/>
        </w:rPr>
        <w:t>を用いた</w:t>
      </w:r>
      <w:r w:rsidR="00CE7203">
        <w:rPr>
          <w:rFonts w:hint="eastAsia"/>
        </w:rPr>
        <w:t>0-93MHz</w:t>
      </w:r>
      <w:r w:rsidR="00CE7203">
        <w:rPr>
          <w:rFonts w:hint="eastAsia"/>
        </w:rPr>
        <w:t>間隔で表示された高速</w:t>
      </w:r>
      <w:r w:rsidR="00CE7203">
        <w:rPr>
          <w:rFonts w:hint="eastAsia"/>
        </w:rPr>
        <w:t>RF</w:t>
      </w:r>
      <w:r w:rsidR="00CE7203">
        <w:rPr>
          <w:rFonts w:hint="eastAsia"/>
        </w:rPr>
        <w:t>スペクトルの</w:t>
      </w:r>
      <w:r w:rsidR="00604551">
        <w:rPr>
          <w:rFonts w:hint="eastAsia"/>
        </w:rPr>
        <w:t>図を示す</w:t>
      </w:r>
      <w:r w:rsidR="00CE7203">
        <w:rPr>
          <w:rFonts w:hint="eastAsia"/>
        </w:rPr>
        <w:t xml:space="preserve">. </w:t>
      </w:r>
      <w:r w:rsidR="00D63D2C">
        <w:rPr>
          <w:rFonts w:hint="eastAsia"/>
        </w:rPr>
        <w:t>ここで</w:t>
      </w:r>
      <w:r w:rsidR="00D63D2C">
        <w:rPr>
          <w:rFonts w:hint="eastAsia"/>
        </w:rPr>
        <w:t xml:space="preserve">, </w:t>
      </w:r>
      <w:r w:rsidR="00D56D5E">
        <w:rPr>
          <w:rFonts w:hint="eastAsia"/>
        </w:rPr>
        <w:t>QCL</w:t>
      </w:r>
      <w:r w:rsidR="00D56D5E">
        <w:rPr>
          <w:rFonts w:hint="eastAsia"/>
        </w:rPr>
        <w:t>は</w:t>
      </w:r>
      <w:r w:rsidR="00D56D5E">
        <w:rPr>
          <w:rFonts w:hint="eastAsia"/>
        </w:rPr>
        <w:t>1.766A</w:t>
      </w:r>
      <w:r w:rsidR="00D56D5E">
        <w:rPr>
          <w:rFonts w:hint="eastAsia"/>
        </w:rPr>
        <w:t>の電流モードで動作し</w:t>
      </w:r>
      <w:r w:rsidR="00D56D5E">
        <w:rPr>
          <w:rFonts w:hint="eastAsia"/>
        </w:rPr>
        <w:t xml:space="preserve">, </w:t>
      </w:r>
      <w:r w:rsidR="009866B2">
        <w:rPr>
          <w:rFonts w:hint="eastAsia"/>
        </w:rPr>
        <w:t>温度は</w:t>
      </w:r>
      <m:oMath>
        <m:r>
          <m:rPr>
            <m:sty m:val="p"/>
          </m:rPr>
          <w:rPr>
            <w:rFonts w:ascii="Cambria Math" w:hAnsi="Cambria Math"/>
          </w:rPr>
          <m:t>20±0.01K</m:t>
        </m:r>
      </m:oMath>
      <w:r w:rsidR="009866B2">
        <w:rPr>
          <w:rFonts w:hint="eastAsia"/>
        </w:rPr>
        <w:t>で安定化された</w:t>
      </w:r>
      <w:r w:rsidR="009866B2">
        <w:rPr>
          <w:rFonts w:hint="eastAsia"/>
        </w:rPr>
        <w:t xml:space="preserve">. </w:t>
      </w:r>
      <w:r w:rsidR="0063594A">
        <w:rPr>
          <w:rFonts w:hint="eastAsia"/>
        </w:rPr>
        <w:t>三つのピークの二つのグループははっきり可視化され</w:t>
      </w:r>
      <w:r w:rsidR="0063594A">
        <w:rPr>
          <w:rFonts w:hint="eastAsia"/>
        </w:rPr>
        <w:t xml:space="preserve">, </w:t>
      </w:r>
      <m:oMath>
        <m:f>
          <m:fPr>
            <m:type m:val="lin"/>
            <m:ctrlPr>
              <w:rPr>
                <w:rFonts w:ascii="Cambria Math" w:hAnsi="Cambria Math"/>
              </w:rPr>
            </m:ctrlPr>
          </m:fPr>
          <m:num>
            <m:sSub>
              <m:sSubPr>
                <m:ctrlPr>
                  <w:rPr>
                    <w:rFonts w:ascii="Cambria Math" w:hAnsi="Cambria Math"/>
                    <w:i/>
                  </w:rPr>
                </m:ctrlPr>
              </m:sSubPr>
              <m:e>
                <m:r>
                  <w:rPr>
                    <w:rFonts w:ascii="Cambria Math" w:hAnsi="Cambria Math"/>
                  </w:rPr>
                  <m:t>f</m:t>
                </m:r>
              </m:e>
              <m:sub>
                <m:r>
                  <w:rPr>
                    <w:rFonts w:ascii="Cambria Math" w:hAnsi="Cambria Math"/>
                  </w:rPr>
                  <m:t>rep</m:t>
                </m:r>
              </m:sub>
            </m:sSub>
          </m:num>
          <m:den>
            <m:r>
              <w:rPr>
                <w:rFonts w:ascii="Cambria Math" w:hAnsi="Cambria Math"/>
              </w:rPr>
              <m:t>2</m:t>
            </m:r>
          </m:den>
        </m:f>
      </m:oMath>
      <w:r w:rsidR="0063594A">
        <w:rPr>
          <w:rFonts w:hint="eastAsia"/>
        </w:rPr>
        <w:t xml:space="preserve"> (=44.6MHz) </w:t>
      </w:r>
      <w:r w:rsidR="00CC26C5">
        <w:rPr>
          <w:rFonts w:hint="eastAsia"/>
        </w:rPr>
        <w:t>に関しては対照的に配置された</w:t>
      </w:r>
      <w:r w:rsidR="00CC26C5">
        <w:rPr>
          <w:rFonts w:hint="eastAsia"/>
        </w:rPr>
        <w:t xml:space="preserve">. </w:t>
      </w:r>
      <w:r w:rsidR="00CC26C5">
        <w:rPr>
          <w:rFonts w:hint="eastAsia"/>
        </w:rPr>
        <w:t>図３</w:t>
      </w:r>
      <w:r w:rsidR="00CC26C5">
        <w:rPr>
          <w:rFonts w:hint="eastAsia"/>
        </w:rPr>
        <w:t>b</w:t>
      </w:r>
      <w:r w:rsidR="00CC26C5">
        <w:rPr>
          <w:rFonts w:hint="eastAsia"/>
        </w:rPr>
        <w:t>の</w:t>
      </w:r>
      <w:r w:rsidR="00CC26C5">
        <w:rPr>
          <w:rFonts w:hint="eastAsia"/>
        </w:rPr>
        <w:t>THz-QCL</w:t>
      </w:r>
      <w:r w:rsidR="00CC26C5">
        <w:rPr>
          <w:rFonts w:hint="eastAsia"/>
        </w:rPr>
        <w:t>スペクトルから</w:t>
      </w:r>
      <w:r w:rsidR="00CC26C5">
        <w:rPr>
          <w:rFonts w:hint="eastAsia"/>
        </w:rPr>
        <w:t xml:space="preserve">, </w:t>
      </w:r>
      <w:r w:rsidR="00CC26C5">
        <w:rPr>
          <w:rFonts w:hint="eastAsia"/>
        </w:rPr>
        <w:t>それらは</w:t>
      </w:r>
      <w:r w:rsidR="00CC26C5">
        <w:rPr>
          <w:rFonts w:hint="eastAsia"/>
        </w:rPr>
        <w:t>QCL</w:t>
      </w:r>
      <w:r w:rsidR="00CC26C5">
        <w:rPr>
          <w:rFonts w:hint="eastAsia"/>
        </w:rPr>
        <w:t>のそれぞれ三つの縦</w:t>
      </w:r>
      <w:r w:rsidR="00CC26C5">
        <w:rPr>
          <w:rFonts w:hint="eastAsia"/>
        </w:rPr>
        <w:t>FP</w:t>
      </w:r>
      <w:r w:rsidR="00CC26C5">
        <w:rPr>
          <w:rFonts w:hint="eastAsia"/>
        </w:rPr>
        <w:t>モードからの</w:t>
      </w:r>
      <m:oMath>
        <m:r>
          <m:rPr>
            <m:sty m:val="p"/>
          </m:rPr>
          <w:rPr>
            <w:rFonts w:ascii="Cambria Math" w:hAnsi="Cambria Math"/>
          </w:rPr>
          <m:t>δ</m:t>
        </m:r>
        <m:sSub>
          <m:sSubPr>
            <m:ctrlPr>
              <w:rPr>
                <w:rFonts w:ascii="Cambria Math" w:hAnsi="Cambria Math"/>
              </w:rPr>
            </m:ctrlPr>
          </m:sSubPr>
          <m:e>
            <m:r>
              <m:rPr>
                <m:sty m:val="p"/>
              </m:rPr>
              <w:rPr>
                <w:rFonts w:ascii="Cambria Math" w:hAnsi="Cambria Math"/>
              </w:rPr>
              <m:t>f</m:t>
            </m:r>
          </m:e>
          <m:sub>
            <m:r>
              <m:rPr>
                <m:sty m:val="p"/>
              </m:rPr>
              <w:rPr>
                <w:rFonts w:ascii="Cambria Math" w:hAnsi="Cambria Math"/>
              </w:rPr>
              <m:t>+</m:t>
            </m:r>
          </m:sub>
        </m:sSub>
      </m:oMath>
      <w:r w:rsidR="00CC26C5">
        <w:rPr>
          <w:rFonts w:hint="eastAsia"/>
        </w:rPr>
        <w:t>と</w:t>
      </w:r>
      <m:oMath>
        <m:r>
          <m:rPr>
            <m:sty m:val="p"/>
          </m:rPr>
          <w:rPr>
            <w:rFonts w:ascii="Cambria Math" w:hAnsi="Cambria Math"/>
          </w:rPr>
          <m:t>δ</m:t>
        </m:r>
        <m:sSub>
          <m:sSubPr>
            <m:ctrlPr>
              <w:rPr>
                <w:rFonts w:ascii="Cambria Math" w:hAnsi="Cambria Math"/>
              </w:rPr>
            </m:ctrlPr>
          </m:sSubPr>
          <m:e>
            <m:r>
              <m:rPr>
                <m:sty m:val="p"/>
              </m:rPr>
              <w:rPr>
                <w:rFonts w:ascii="Cambria Math" w:hAnsi="Cambria Math"/>
              </w:rPr>
              <m:t>f</m:t>
            </m:r>
          </m:e>
          <m:sub>
            <m:r>
              <m:rPr>
                <m:sty m:val="p"/>
              </m:rPr>
              <w:rPr>
                <w:rFonts w:ascii="Cambria Math" w:hAnsi="Cambria Math"/>
              </w:rPr>
              <m:t>-</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f</m:t>
            </m:r>
          </m:e>
          <m:sub>
            <m:r>
              <m:rPr>
                <m:sty m:val="p"/>
              </m:rPr>
              <w:rPr>
                <w:rFonts w:ascii="Cambria Math" w:hAnsi="Cambria Math"/>
              </w:rPr>
              <m:t>rep</m:t>
            </m:r>
          </m:sub>
        </m:sSub>
        <m:r>
          <m:rPr>
            <m:sty m:val="p"/>
          </m:rPr>
          <w:rPr>
            <w:rFonts w:ascii="Cambria Math" w:hAnsi="Cambria Math"/>
          </w:rPr>
          <m:t>-δ</m:t>
        </m:r>
        <m:sSub>
          <m:sSubPr>
            <m:ctrlPr>
              <w:rPr>
                <w:rFonts w:ascii="Cambria Math" w:hAnsi="Cambria Math"/>
              </w:rPr>
            </m:ctrlPr>
          </m:sSubPr>
          <m:e>
            <m:r>
              <m:rPr>
                <m:sty m:val="p"/>
              </m:rPr>
              <w:rPr>
                <w:rFonts w:ascii="Cambria Math" w:hAnsi="Cambria Math"/>
              </w:rPr>
              <m:t>f</m:t>
            </m:r>
          </m:e>
          <m:sub>
            <m:r>
              <m:rPr>
                <m:sty m:val="p"/>
              </m:rPr>
              <w:rPr>
                <w:rFonts w:ascii="Cambria Math" w:hAnsi="Cambria Math"/>
              </w:rPr>
              <m:t>+</m:t>
            </m:r>
          </m:sub>
        </m:sSub>
      </m:oMath>
      <w:r w:rsidR="00CC26C5">
        <w:rPr>
          <w:rFonts w:hint="eastAsia"/>
        </w:rPr>
        <w:t>においての</w:t>
      </w:r>
      <w:r w:rsidR="00B9519F">
        <w:rPr>
          <w:rFonts w:hint="eastAsia"/>
        </w:rPr>
        <w:t>うなり</w:t>
      </w:r>
      <w:r w:rsidR="00CC26C5">
        <w:rPr>
          <w:rFonts w:hint="eastAsia"/>
        </w:rPr>
        <w:t>として証明された</w:t>
      </w:r>
      <w:r w:rsidR="00CC26C5">
        <w:rPr>
          <w:rFonts w:hint="eastAsia"/>
        </w:rPr>
        <w:t xml:space="preserve">. </w:t>
      </w:r>
      <w:r w:rsidR="00CC26C5">
        <w:rPr>
          <w:rFonts w:hint="eastAsia"/>
        </w:rPr>
        <w:t>ピーク間の相対位置は保持されない</w:t>
      </w:r>
      <w:r w:rsidR="00CC26C5">
        <w:rPr>
          <w:rFonts w:hint="eastAsia"/>
        </w:rPr>
        <w:t xml:space="preserve">. </w:t>
      </w:r>
      <w:r w:rsidR="00CC26C5">
        <w:rPr>
          <w:rFonts w:hint="eastAsia"/>
        </w:rPr>
        <w:t>なぜなら</w:t>
      </w:r>
      <w:r w:rsidR="002A2AD9">
        <w:rPr>
          <w:rFonts w:hint="eastAsia"/>
        </w:rPr>
        <w:t>THz</w:t>
      </w:r>
      <w:r w:rsidR="002A2AD9">
        <w:rPr>
          <w:rFonts w:hint="eastAsia"/>
        </w:rPr>
        <w:t>モード間隔</w:t>
      </w:r>
      <w:r w:rsidR="002A2AD9">
        <w:rPr>
          <w:rFonts w:hint="eastAsia"/>
        </w:rPr>
        <w:t xml:space="preserve"> (~13GHz) </w:t>
      </w:r>
      <w:r w:rsidR="002A2AD9">
        <w:rPr>
          <w:rFonts w:hint="eastAsia"/>
        </w:rPr>
        <w:t>は</w:t>
      </w:r>
      <w:r w:rsidR="002A2AD9">
        <w:rPr>
          <w:rFonts w:hint="eastAsia"/>
        </w:rPr>
        <w:t>90MHz</w:t>
      </w:r>
      <w:r w:rsidR="002A2AD9">
        <w:rPr>
          <w:rFonts w:hint="eastAsia"/>
        </w:rPr>
        <w:t>よりとても広く</w:t>
      </w:r>
      <w:r w:rsidR="002A2AD9">
        <w:rPr>
          <w:rFonts w:hint="eastAsia"/>
        </w:rPr>
        <w:t xml:space="preserve">, </w:t>
      </w:r>
      <w:r w:rsidR="002A2AD9">
        <w:rPr>
          <w:rFonts w:hint="eastAsia"/>
        </w:rPr>
        <w:t>それぞれのモードは</w:t>
      </w:r>
      <m:oMath>
        <m:sSub>
          <m:sSubPr>
            <m:ctrlPr>
              <w:rPr>
                <w:rFonts w:ascii="Cambria Math" w:hAnsi="Cambria Math"/>
                <w:i/>
              </w:rPr>
            </m:ctrlPr>
          </m:sSubPr>
          <m:e>
            <m:r>
              <w:rPr>
                <w:rFonts w:ascii="Cambria Math" w:hAnsi="Cambria Math"/>
              </w:rPr>
              <m:t>f</m:t>
            </m:r>
          </m:e>
          <m:sub>
            <m:r>
              <w:rPr>
                <w:rFonts w:ascii="Cambria Math" w:hAnsi="Cambria Math"/>
              </w:rPr>
              <m:t>rep</m:t>
            </m:r>
          </m:sub>
        </m:sSub>
      </m:oMath>
      <w:r w:rsidR="002A2AD9">
        <w:rPr>
          <w:rFonts w:hint="eastAsia"/>
        </w:rPr>
        <w:t>の最も近くの高調波と拍動しているからである</w:t>
      </w:r>
      <w:r w:rsidR="002A2AD9">
        <w:rPr>
          <w:rFonts w:hint="eastAsia"/>
        </w:rPr>
        <w:t>. QCL</w:t>
      </w:r>
      <w:r w:rsidR="002A2AD9">
        <w:rPr>
          <w:rFonts w:hint="eastAsia"/>
        </w:rPr>
        <w:t>の位相同期のため</w:t>
      </w:r>
      <w:r w:rsidR="002A2AD9">
        <w:rPr>
          <w:rFonts w:hint="eastAsia"/>
        </w:rPr>
        <w:t xml:space="preserve">, </w:t>
      </w:r>
      <w:r w:rsidR="002A2AD9">
        <w:rPr>
          <w:rFonts w:hint="eastAsia"/>
        </w:rPr>
        <w:t>バンド幅</w:t>
      </w:r>
      <w:r w:rsidR="002A2AD9">
        <w:rPr>
          <w:rFonts w:hint="eastAsia"/>
        </w:rPr>
        <w:t>10MHz</w:t>
      </w:r>
      <w:r w:rsidR="00936F7A">
        <w:rPr>
          <w:rFonts w:hint="eastAsia"/>
        </w:rPr>
        <w:t>, 30MHz</w:t>
      </w:r>
      <w:r w:rsidR="00936F7A">
        <w:rPr>
          <w:rFonts w:hint="eastAsia"/>
        </w:rPr>
        <w:t>で中心を持つ</w:t>
      </w:r>
      <w:r w:rsidR="002A2AD9">
        <w:rPr>
          <w:rFonts w:hint="eastAsia"/>
        </w:rPr>
        <w:t>バンドパスフィルター</w:t>
      </w:r>
      <w:r w:rsidR="00936F7A">
        <w:rPr>
          <w:rFonts w:hint="eastAsia"/>
        </w:rPr>
        <w:t>は主信号についての低強度で偽のビート信号を抑えるため使用された</w:t>
      </w:r>
      <w:r w:rsidR="00936F7A">
        <w:rPr>
          <w:rFonts w:hint="eastAsia"/>
        </w:rPr>
        <w:t>.</w:t>
      </w:r>
      <w:r w:rsidR="006A2941">
        <w:rPr>
          <w:rFonts w:hint="eastAsia"/>
        </w:rPr>
        <w:t xml:space="preserve"> </w:t>
      </w:r>
      <w:r w:rsidR="00936F7A">
        <w:rPr>
          <w:rFonts w:hint="eastAsia"/>
        </w:rPr>
        <w:t xml:space="preserve"> </w:t>
      </w:r>
      <w:r w:rsidR="00AD29E6">
        <w:rPr>
          <w:rFonts w:hint="eastAsia"/>
        </w:rPr>
        <w:t>この</w:t>
      </w:r>
      <w:r w:rsidR="00AD29E6">
        <w:rPr>
          <w:rFonts w:hint="eastAsia"/>
        </w:rPr>
        <w:t>QCL</w:t>
      </w:r>
      <w:r w:rsidR="00AD29E6">
        <w:rPr>
          <w:rFonts w:hint="eastAsia"/>
        </w:rPr>
        <w:t>がシングルモードであることを免れたステップは効率的なクリーンビート信号を得るため重要である</w:t>
      </w:r>
      <w:r w:rsidR="00AD29E6">
        <w:rPr>
          <w:rFonts w:hint="eastAsia"/>
        </w:rPr>
        <w:t xml:space="preserve">. </w:t>
      </w:r>
      <w:r w:rsidR="00AD29E6">
        <w:rPr>
          <w:rFonts w:hint="eastAsia"/>
        </w:rPr>
        <w:t>フィルタリングの後</w:t>
      </w:r>
      <w:r w:rsidR="00AD29E6">
        <w:rPr>
          <w:rFonts w:hint="eastAsia"/>
        </w:rPr>
        <w:t>,</w:t>
      </w:r>
      <w:r w:rsidR="00E53C04">
        <w:rPr>
          <w:rFonts w:hint="eastAsia"/>
        </w:rPr>
        <w:t xml:space="preserve"> </w:t>
      </w:r>
      <w:r w:rsidR="002472C0">
        <w:rPr>
          <w:rFonts w:hint="eastAsia"/>
        </w:rPr>
        <w:t>ビート信号は増幅され</w:t>
      </w:r>
      <w:r w:rsidR="002472C0">
        <w:rPr>
          <w:rFonts w:hint="eastAsia"/>
        </w:rPr>
        <w:t>, RF</w:t>
      </w:r>
      <w:r w:rsidR="002472C0">
        <w:rPr>
          <w:rFonts w:hint="eastAsia"/>
        </w:rPr>
        <w:t>ミキサを用いて周波数シンセサイザにより生成された</w:t>
      </w:r>
      <m:oMath>
        <m:sSub>
          <m:sSubPr>
            <m:ctrlPr>
              <w:rPr>
                <w:rFonts w:ascii="Cambria Math" w:hAnsi="Cambria Math"/>
              </w:rPr>
            </m:ctrlPr>
          </m:sSubPr>
          <m:e>
            <m:r>
              <w:rPr>
                <w:rFonts w:ascii="Cambria Math" w:hAnsi="Cambria Math"/>
              </w:rPr>
              <m:t>f</m:t>
            </m:r>
          </m:e>
          <m:sub>
            <m:r>
              <w:rPr>
                <w:rFonts w:ascii="Cambria Math" w:hAnsi="Cambria Math"/>
              </w:rPr>
              <m:t>RF</m:t>
            </m:r>
          </m:sub>
        </m:sSub>
        <m:r>
          <w:rPr>
            <w:rFonts w:ascii="Cambria Math" w:hAnsi="Cambria Math"/>
          </w:rPr>
          <m:t>≈</m:t>
        </m:r>
        <m:r>
          <m:rPr>
            <m:sty m:val="p"/>
          </m:rPr>
          <w:rPr>
            <w:rFonts w:ascii="Cambria Math" w:hAnsi="Cambria Math"/>
          </w:rPr>
          <m:t>30MHz</m:t>
        </m:r>
      </m:oMath>
      <w:r w:rsidR="002472C0">
        <w:rPr>
          <w:rFonts w:hint="eastAsia"/>
        </w:rPr>
        <w:t>の参照信号と比較された</w:t>
      </w:r>
      <w:r w:rsidR="002472C0">
        <w:rPr>
          <w:rFonts w:hint="eastAsia"/>
        </w:rPr>
        <w:t xml:space="preserve">. </w:t>
      </w:r>
      <w:r w:rsidR="00321C44">
        <w:rPr>
          <w:rFonts w:hint="eastAsia"/>
        </w:rPr>
        <w:t>エラー信号</w:t>
      </w:r>
      <m:oMath>
        <m:sSub>
          <m:sSubPr>
            <m:ctrlPr>
              <w:rPr>
                <w:rFonts w:ascii="Cambria Math" w:hAnsi="Cambria Math"/>
              </w:rPr>
            </m:ctrlPr>
          </m:sSubPr>
          <m:e>
            <m:r>
              <w:rPr>
                <w:rFonts w:ascii="Cambria Math" w:hAnsi="Cambria Math"/>
              </w:rPr>
              <m:t>f</m:t>
            </m:r>
          </m:e>
          <m:sub>
            <m:r>
              <w:rPr>
                <w:rFonts w:ascii="Cambria Math" w:hAnsi="Cambria Math"/>
              </w:rPr>
              <m:t>error</m:t>
            </m:r>
          </m:sub>
        </m:sSub>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RF</m:t>
            </m:r>
          </m:sub>
        </m:sSub>
        <m:r>
          <w:rPr>
            <w:rFonts w:ascii="Cambria Math" w:hAnsi="Cambria Math"/>
          </w:rPr>
          <m:t>-δ</m:t>
        </m:r>
        <m:sSub>
          <m:sSubPr>
            <m:ctrlPr>
              <w:rPr>
                <w:rFonts w:ascii="Cambria Math" w:hAnsi="Cambria Math"/>
                <w:i/>
              </w:rPr>
            </m:ctrlPr>
          </m:sSubPr>
          <m:e>
            <m:r>
              <w:rPr>
                <w:rFonts w:ascii="Cambria Math" w:hAnsi="Cambria Math"/>
              </w:rPr>
              <m:t>f</m:t>
            </m:r>
          </m:e>
          <m:sub>
            <m:r>
              <w:rPr>
                <w:rFonts w:ascii="Cambria Math" w:hAnsi="Cambria Math"/>
              </w:rPr>
              <m:t>-</m:t>
            </m:r>
          </m:sub>
        </m:sSub>
      </m:oMath>
      <w:r w:rsidR="00321C44">
        <w:rPr>
          <w:rFonts w:hint="eastAsia"/>
        </w:rPr>
        <w:t>は高速位相同期電子装置に送り込まれ</w:t>
      </w:r>
      <w:r w:rsidR="00321C44">
        <w:rPr>
          <w:rFonts w:hint="eastAsia"/>
        </w:rPr>
        <w:t xml:space="preserve">, </w:t>
      </w:r>
      <w:r w:rsidR="00F216A6" w:rsidRPr="00DA5019">
        <w:rPr>
          <w:rFonts w:ascii="Times New Roman" w:hAnsi="Times New Roman" w:cs="Times New Roman"/>
        </w:rPr>
        <w:t>THz-QCL</w:t>
      </w:r>
      <w:r w:rsidR="00F216A6">
        <w:rPr>
          <w:rFonts w:hint="eastAsia"/>
        </w:rPr>
        <w:t>バイアス電流</w:t>
      </w:r>
      <w:r w:rsidR="005A6E8B">
        <w:rPr>
          <w:rFonts w:hint="eastAsia"/>
        </w:rPr>
        <w:t>の少ない比率を制御する</w:t>
      </w:r>
      <w:r w:rsidR="005A6E8B">
        <w:rPr>
          <w:rFonts w:hint="eastAsia"/>
        </w:rPr>
        <w:t xml:space="preserve">. </w:t>
      </w:r>
    </w:p>
    <w:p w:rsidR="00E056C0" w:rsidRDefault="00E056C0" w:rsidP="00E056C0"/>
    <w:p w:rsidR="00E056C0" w:rsidRDefault="00E056C0" w:rsidP="00E056C0">
      <w:r>
        <w:rPr>
          <w:rFonts w:hint="eastAsia"/>
        </w:rPr>
        <w:t>バランス検出器</w:t>
      </w:r>
    </w:p>
    <w:p w:rsidR="00982324" w:rsidRDefault="00E056C0" w:rsidP="00E056C0">
      <w:r>
        <w:rPr>
          <w:rFonts w:hint="eastAsia"/>
        </w:rPr>
        <w:t xml:space="preserve">　バランス検出機構は二つの広域シリコンフォトダイオード</w:t>
      </w:r>
      <w:r>
        <w:rPr>
          <w:rFonts w:hint="eastAsia"/>
        </w:rPr>
        <w:t xml:space="preserve"> (</w:t>
      </w:r>
      <w:r w:rsidRPr="00DA5019">
        <w:rPr>
          <w:rFonts w:ascii="Times New Roman" w:hAnsi="Times New Roman" w:cs="Times New Roman"/>
        </w:rPr>
        <w:t>Hamamatsu S3399</w:t>
      </w:r>
      <w:r>
        <w:rPr>
          <w:rFonts w:hint="eastAsia"/>
        </w:rPr>
        <w:t xml:space="preserve">) </w:t>
      </w:r>
      <w:r>
        <w:rPr>
          <w:rFonts w:hint="eastAsia"/>
        </w:rPr>
        <w:t>とトランスインピーダンスアンプから成る</w:t>
      </w:r>
      <w:r>
        <w:rPr>
          <w:rFonts w:hint="eastAsia"/>
        </w:rPr>
        <w:t xml:space="preserve">. </w:t>
      </w:r>
      <w:r>
        <w:rPr>
          <w:rFonts w:hint="eastAsia"/>
        </w:rPr>
        <w:t>バンド幅は</w:t>
      </w:r>
      <w:r w:rsidRPr="00DA5019">
        <w:rPr>
          <w:rFonts w:ascii="Times New Roman" w:hAnsi="Times New Roman" w:cs="Times New Roman"/>
        </w:rPr>
        <w:t>300MHz</w:t>
      </w:r>
      <w:r>
        <w:rPr>
          <w:rFonts w:hint="eastAsia"/>
        </w:rPr>
        <w:t xml:space="preserve">. </w:t>
      </w:r>
      <w:r>
        <w:rPr>
          <w:rFonts w:hint="eastAsia"/>
        </w:rPr>
        <w:t>バランス検出は効率的に</w:t>
      </w:r>
      <w:proofErr w:type="spellStart"/>
      <w:r w:rsidRPr="00DA5019">
        <w:rPr>
          <w:rFonts w:ascii="Times New Roman" w:hAnsi="Times New Roman" w:cs="Times New Roman"/>
        </w:rPr>
        <w:t>d.c.</w:t>
      </w:r>
      <w:proofErr w:type="spellEnd"/>
      <w:r>
        <w:rPr>
          <w:rFonts w:hint="eastAsia"/>
        </w:rPr>
        <w:t>近くから</w:t>
      </w:r>
      <m:oMath>
        <m:f>
          <m:fPr>
            <m:type m:val="lin"/>
            <m:ctrlPr>
              <w:rPr>
                <w:rFonts w:ascii="Cambria Math" w:hAnsi="Cambria Math"/>
                <w:i/>
              </w:rPr>
            </m:ctrlPr>
          </m:fPr>
          <m:num>
            <m:sSub>
              <m:sSubPr>
                <m:ctrlPr>
                  <w:rPr>
                    <w:rFonts w:ascii="Cambria Math" w:hAnsi="Cambria Math"/>
                    <w:i/>
                  </w:rPr>
                </m:ctrlPr>
              </m:sSubPr>
              <m:e>
                <m:r>
                  <w:rPr>
                    <w:rFonts w:ascii="Cambria Math" w:hAnsi="Cambria Math"/>
                  </w:rPr>
                  <m:t>f</m:t>
                </m:r>
              </m:e>
              <m:sub>
                <m:r>
                  <w:rPr>
                    <w:rFonts w:ascii="Cambria Math" w:hAnsi="Cambria Math"/>
                  </w:rPr>
                  <m:t>rep</m:t>
                </m:r>
              </m:sub>
            </m:sSub>
          </m:num>
          <m:den>
            <m:r>
              <w:rPr>
                <w:rFonts w:ascii="Cambria Math" w:hAnsi="Cambria Math"/>
              </w:rPr>
              <m:t>2</m:t>
            </m:r>
          </m:den>
        </m:f>
      </m:oMath>
      <w:r>
        <w:rPr>
          <w:rFonts w:hint="eastAsia"/>
        </w:rPr>
        <w:t>の過剰ノイズを抑制する</w:t>
      </w:r>
      <w:r>
        <w:rPr>
          <w:rFonts w:hint="eastAsia"/>
        </w:rPr>
        <w:t>.</w:t>
      </w:r>
    </w:p>
    <w:p w:rsidR="00006AFE" w:rsidRDefault="00006AFE" w:rsidP="008171B7"/>
    <w:p w:rsidR="00DE418E" w:rsidRDefault="00DE418E" w:rsidP="00F47065">
      <w:pPr>
        <w:jc w:val="center"/>
      </w:pPr>
    </w:p>
    <w:p w:rsidR="00DE418E" w:rsidRDefault="00DE418E" w:rsidP="00F47065">
      <w:pPr>
        <w:jc w:val="center"/>
      </w:pPr>
    </w:p>
    <w:p w:rsidR="00DE418E" w:rsidRDefault="00DE418E" w:rsidP="00F47065">
      <w:pPr>
        <w:jc w:val="center"/>
      </w:pPr>
    </w:p>
    <w:p w:rsidR="00DE418E" w:rsidRDefault="00DE418E" w:rsidP="00F47065">
      <w:pPr>
        <w:jc w:val="center"/>
      </w:pPr>
    </w:p>
    <w:p w:rsidR="00DE418E" w:rsidRDefault="00DE418E" w:rsidP="00F47065">
      <w:pPr>
        <w:jc w:val="center"/>
      </w:pPr>
    </w:p>
    <w:p w:rsidR="00DE418E" w:rsidRDefault="00DE418E" w:rsidP="00F47065">
      <w:pPr>
        <w:jc w:val="center"/>
      </w:pPr>
    </w:p>
    <w:p w:rsidR="00DE418E" w:rsidRDefault="00DE418E" w:rsidP="00F47065">
      <w:pPr>
        <w:jc w:val="center"/>
      </w:pPr>
    </w:p>
    <w:p w:rsidR="00DE418E" w:rsidRDefault="00DE418E" w:rsidP="00F47065">
      <w:pPr>
        <w:jc w:val="center"/>
      </w:pPr>
    </w:p>
    <w:p w:rsidR="00DE418E" w:rsidRDefault="00DE418E" w:rsidP="00F47065">
      <w:pPr>
        <w:jc w:val="center"/>
      </w:pPr>
    </w:p>
    <w:p w:rsidR="00DE418E" w:rsidRDefault="00DE418E" w:rsidP="00F47065">
      <w:pPr>
        <w:jc w:val="center"/>
      </w:pPr>
    </w:p>
    <w:p w:rsidR="00DE418E" w:rsidRDefault="00DE418E" w:rsidP="00DE418E"/>
    <w:p w:rsidR="00DE418E" w:rsidRDefault="00DE418E" w:rsidP="00F47065">
      <w:pPr>
        <w:jc w:val="center"/>
      </w:pPr>
      <w:r>
        <w:rPr>
          <w:noProof/>
        </w:rPr>
        <w:lastRenderedPageBreak/>
        <w:drawing>
          <wp:inline distT="0" distB="0" distL="0" distR="0" wp14:anchorId="114AFA97" wp14:editId="047C3878">
            <wp:extent cx="2286000" cy="2056913"/>
            <wp:effectExtent l="0" t="0" r="0" b="635"/>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雑誌会　図４-2.tif"/>
                    <pic:cNvPicPr/>
                  </pic:nvPicPr>
                  <pic:blipFill>
                    <a:blip r:embed="rId14">
                      <a:extLst>
                        <a:ext uri="{28A0092B-C50C-407E-A947-70E740481C1C}">
                          <a14:useLocalDpi xmlns:a14="http://schemas.microsoft.com/office/drawing/2010/main" val="0"/>
                        </a:ext>
                      </a:extLst>
                    </a:blip>
                    <a:stretch>
                      <a:fillRect/>
                    </a:stretch>
                  </pic:blipFill>
                  <pic:spPr>
                    <a:xfrm>
                      <a:off x="0" y="0"/>
                      <a:ext cx="2287220" cy="2058010"/>
                    </a:xfrm>
                    <a:prstGeom prst="rect">
                      <a:avLst/>
                    </a:prstGeom>
                  </pic:spPr>
                </pic:pic>
              </a:graphicData>
            </a:graphic>
          </wp:inline>
        </w:drawing>
      </w:r>
      <w:r>
        <w:rPr>
          <w:noProof/>
        </w:rPr>
        <w:drawing>
          <wp:inline distT="0" distB="0" distL="0" distR="0" wp14:anchorId="46341C8B" wp14:editId="5837D671">
            <wp:extent cx="3019425" cy="2503761"/>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雑誌会　図４-3.tif"/>
                    <pic:cNvPicPr/>
                  </pic:nvPicPr>
                  <pic:blipFill>
                    <a:blip r:embed="rId15">
                      <a:extLst>
                        <a:ext uri="{28A0092B-C50C-407E-A947-70E740481C1C}">
                          <a14:useLocalDpi xmlns:a14="http://schemas.microsoft.com/office/drawing/2010/main" val="0"/>
                        </a:ext>
                      </a:extLst>
                    </a:blip>
                    <a:stretch>
                      <a:fillRect/>
                    </a:stretch>
                  </pic:blipFill>
                  <pic:spPr>
                    <a:xfrm>
                      <a:off x="0" y="0"/>
                      <a:ext cx="3032595" cy="2514682"/>
                    </a:xfrm>
                    <a:prstGeom prst="rect">
                      <a:avLst/>
                    </a:prstGeom>
                  </pic:spPr>
                </pic:pic>
              </a:graphicData>
            </a:graphic>
          </wp:inline>
        </w:drawing>
      </w:r>
    </w:p>
    <w:p w:rsidR="00DE418E" w:rsidRDefault="00DE418E" w:rsidP="00F47065">
      <w:pPr>
        <w:jc w:val="center"/>
      </w:pPr>
    </w:p>
    <w:p w:rsidR="00DE418E" w:rsidRDefault="00DE418E" w:rsidP="00E8512D">
      <w:pPr>
        <w:jc w:val="center"/>
      </w:pPr>
      <w:r>
        <w:rPr>
          <w:noProof/>
        </w:rPr>
        <w:drawing>
          <wp:inline distT="0" distB="0" distL="0" distR="0" wp14:anchorId="11B75862" wp14:editId="41C67381">
            <wp:extent cx="5185196" cy="2390775"/>
            <wp:effectExtent l="0" t="0" r="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雑誌会　図４-1.tif"/>
                    <pic:cNvPicPr/>
                  </pic:nvPicPr>
                  <pic:blipFill>
                    <a:blip r:embed="rId16">
                      <a:extLst>
                        <a:ext uri="{28A0092B-C50C-407E-A947-70E740481C1C}">
                          <a14:useLocalDpi xmlns:a14="http://schemas.microsoft.com/office/drawing/2010/main" val="0"/>
                        </a:ext>
                      </a:extLst>
                    </a:blip>
                    <a:stretch>
                      <a:fillRect/>
                    </a:stretch>
                  </pic:blipFill>
                  <pic:spPr>
                    <a:xfrm>
                      <a:off x="0" y="0"/>
                      <a:ext cx="5224332" cy="2408820"/>
                    </a:xfrm>
                    <a:prstGeom prst="rect">
                      <a:avLst/>
                    </a:prstGeom>
                  </pic:spPr>
                </pic:pic>
              </a:graphicData>
            </a:graphic>
          </wp:inline>
        </w:drawing>
      </w:r>
    </w:p>
    <w:p w:rsidR="008171B7" w:rsidRPr="00F47065" w:rsidRDefault="00F47065" w:rsidP="00F47065">
      <w:pPr>
        <w:jc w:val="center"/>
      </w:pPr>
      <w:r>
        <w:rPr>
          <w:rFonts w:hint="eastAsia"/>
        </w:rPr>
        <w:t>図４　実験セットアップ</w:t>
      </w:r>
    </w:p>
    <w:p w:rsidR="00D30AA9" w:rsidRDefault="00D30AA9" w:rsidP="00982324">
      <w:pPr>
        <w:rPr>
          <w:b/>
        </w:rPr>
      </w:pPr>
    </w:p>
    <w:p w:rsidR="00E53C04" w:rsidRDefault="00982324" w:rsidP="00982324">
      <w:r>
        <w:rPr>
          <w:rFonts w:hint="eastAsia"/>
          <w:b/>
        </w:rPr>
        <w:t>４．</w:t>
      </w:r>
      <w:r w:rsidRPr="00A77D77">
        <w:rPr>
          <w:rFonts w:hint="eastAsia"/>
          <w:b/>
        </w:rPr>
        <w:t>実験結果</w:t>
      </w:r>
    </w:p>
    <w:p w:rsidR="00722EAF" w:rsidRDefault="005A6E8B" w:rsidP="00BF2A5C">
      <w:pPr>
        <w:ind w:firstLineChars="100" w:firstLine="210"/>
      </w:pPr>
      <w:r>
        <w:rPr>
          <w:rFonts w:hint="eastAsia"/>
        </w:rPr>
        <w:t>図５で</w:t>
      </w:r>
      <w:r>
        <w:rPr>
          <w:rFonts w:hint="eastAsia"/>
        </w:rPr>
        <w:t>,</w:t>
      </w:r>
      <w:r w:rsidR="00E8316B">
        <w:rPr>
          <w:rFonts w:hint="eastAsia"/>
        </w:rPr>
        <w:t xml:space="preserve"> </w:t>
      </w:r>
      <w:r w:rsidR="00E8316B" w:rsidRPr="00DA5019">
        <w:rPr>
          <w:rFonts w:ascii="Times New Roman" w:hAnsi="Times New Roman" w:cs="Times New Roman"/>
        </w:rPr>
        <w:t>1MHz</w:t>
      </w:r>
      <w:r w:rsidR="00E8316B">
        <w:rPr>
          <w:rFonts w:hint="eastAsia"/>
        </w:rPr>
        <w:t>から</w:t>
      </w:r>
      <w:r w:rsidR="00E8316B" w:rsidRPr="00DA5019">
        <w:rPr>
          <w:rFonts w:ascii="Times New Roman" w:hAnsi="Times New Roman" w:cs="Times New Roman"/>
        </w:rPr>
        <w:t>1Hz</w:t>
      </w:r>
      <w:r w:rsidR="00E8316B">
        <w:rPr>
          <w:rFonts w:hint="eastAsia"/>
        </w:rPr>
        <w:t>に減少するスペクトラムアナライザーのスペクトル分解能</w:t>
      </w:r>
      <w:r w:rsidR="00E8316B" w:rsidRPr="00DA5019">
        <w:rPr>
          <w:rFonts w:ascii="Times New Roman" w:hAnsi="Times New Roman" w:cs="Times New Roman"/>
        </w:rPr>
        <w:t>RBW</w:t>
      </w:r>
      <w:r w:rsidR="00E8316B">
        <w:rPr>
          <w:rFonts w:hint="eastAsia"/>
        </w:rPr>
        <w:t>を用いて</w:t>
      </w:r>
      <w:r>
        <w:rPr>
          <w:rFonts w:hint="eastAsia"/>
        </w:rPr>
        <w:t>非同期</w:t>
      </w:r>
      <w:r>
        <w:rPr>
          <w:rFonts w:hint="eastAsia"/>
        </w:rPr>
        <w:t xml:space="preserve"> (</w:t>
      </w:r>
      <w:r>
        <w:rPr>
          <w:rFonts w:hint="eastAsia"/>
        </w:rPr>
        <w:t>図５</w:t>
      </w:r>
      <w:r>
        <w:rPr>
          <w:rFonts w:hint="eastAsia"/>
        </w:rPr>
        <w:t xml:space="preserve">a) </w:t>
      </w:r>
      <w:r>
        <w:rPr>
          <w:rFonts w:hint="eastAsia"/>
        </w:rPr>
        <w:t>と同期</w:t>
      </w:r>
      <w:r>
        <w:rPr>
          <w:rFonts w:hint="eastAsia"/>
        </w:rPr>
        <w:t xml:space="preserve"> (</w:t>
      </w:r>
      <w:r>
        <w:rPr>
          <w:rFonts w:hint="eastAsia"/>
        </w:rPr>
        <w:t>図５</w:t>
      </w:r>
      <w:r>
        <w:rPr>
          <w:rFonts w:hint="eastAsia"/>
        </w:rPr>
        <w:t xml:space="preserve">b-d) </w:t>
      </w:r>
      <w:r>
        <w:rPr>
          <w:rFonts w:hint="eastAsia"/>
        </w:rPr>
        <w:t>ビート信号の</w:t>
      </w:r>
      <w:r w:rsidRPr="00DA5019">
        <w:rPr>
          <w:rFonts w:ascii="Times New Roman" w:hAnsi="Times New Roman" w:cs="Times New Roman"/>
        </w:rPr>
        <w:t>RF</w:t>
      </w:r>
      <w:r>
        <w:rPr>
          <w:rFonts w:hint="eastAsia"/>
        </w:rPr>
        <w:t>スペクトル</w:t>
      </w:r>
      <w:r w:rsidR="00E8316B">
        <w:rPr>
          <w:rFonts w:hint="eastAsia"/>
        </w:rPr>
        <w:t>を報告する</w:t>
      </w:r>
      <w:r w:rsidR="00E8316B">
        <w:rPr>
          <w:rFonts w:hint="eastAsia"/>
        </w:rPr>
        <w:t xml:space="preserve">. </w:t>
      </w:r>
      <w:r w:rsidR="00724C06">
        <w:rPr>
          <w:rFonts w:hint="eastAsia"/>
        </w:rPr>
        <w:t>図</w:t>
      </w:r>
      <w:r w:rsidR="00DA5019">
        <w:rPr>
          <w:rFonts w:hint="eastAsia"/>
        </w:rPr>
        <w:t>５</w:t>
      </w:r>
      <w:r w:rsidR="00DA5019">
        <w:rPr>
          <w:rFonts w:hint="eastAsia"/>
        </w:rPr>
        <w:t>b</w:t>
      </w:r>
      <w:r w:rsidR="00724C06">
        <w:rPr>
          <w:rFonts w:hint="eastAsia"/>
        </w:rPr>
        <w:t>から位相同期の制御バンド幅は</w:t>
      </w:r>
      <w:r w:rsidR="00724C06">
        <w:rPr>
          <w:rFonts w:hint="eastAsia"/>
        </w:rPr>
        <w:t>1.5MHz</w:t>
      </w:r>
      <w:r w:rsidR="00724C06">
        <w:rPr>
          <w:rFonts w:hint="eastAsia"/>
        </w:rPr>
        <w:t>とわかる</w:t>
      </w:r>
      <w:r w:rsidR="00724C06">
        <w:rPr>
          <w:rFonts w:hint="eastAsia"/>
        </w:rPr>
        <w:t xml:space="preserve">. </w:t>
      </w:r>
      <w:r w:rsidR="0058557F">
        <w:rPr>
          <w:rFonts w:hint="eastAsia"/>
        </w:rPr>
        <w:t>すべてのスペクトルのための</w:t>
      </w:r>
      <w:r w:rsidR="00724C06">
        <w:rPr>
          <w:rFonts w:hint="eastAsia"/>
        </w:rPr>
        <w:t>ビートの</w:t>
      </w:r>
      <w:r w:rsidR="0058557F">
        <w:rPr>
          <w:rFonts w:hint="eastAsia"/>
        </w:rPr>
        <w:t>最大強度は</w:t>
      </w:r>
      <w:r w:rsidR="0058557F" w:rsidRPr="00DA5019">
        <w:rPr>
          <w:rFonts w:ascii="Times New Roman" w:hAnsi="Times New Roman" w:cs="Times New Roman"/>
        </w:rPr>
        <w:t>25dBm</w:t>
      </w:r>
      <w:r w:rsidR="0058557F">
        <w:rPr>
          <w:rFonts w:hint="eastAsia"/>
        </w:rPr>
        <w:t xml:space="preserve">, </w:t>
      </w:r>
      <w:r w:rsidR="0058557F" w:rsidRPr="00DA5019">
        <w:rPr>
          <w:rFonts w:ascii="Times New Roman" w:hAnsi="Times New Roman" w:cs="Times New Roman"/>
        </w:rPr>
        <w:t>RBW</w:t>
      </w:r>
      <w:r w:rsidR="0058557F">
        <w:rPr>
          <w:rFonts w:hint="eastAsia"/>
        </w:rPr>
        <w:t>を用いたノイズフロアスケール</w:t>
      </w:r>
      <w:r w:rsidR="0058557F">
        <w:rPr>
          <w:rFonts w:hint="eastAsia"/>
        </w:rPr>
        <w:t xml:space="preserve">, </w:t>
      </w:r>
      <w:r w:rsidR="0058557F" w:rsidRPr="00DA5019">
        <w:rPr>
          <w:rFonts w:ascii="Times New Roman" w:hAnsi="Times New Roman" w:cs="Times New Roman"/>
        </w:rPr>
        <w:t>1MHzRBW</w:t>
      </w:r>
      <w:r w:rsidR="0058557F">
        <w:rPr>
          <w:rFonts w:hint="eastAsia"/>
        </w:rPr>
        <w:t>を用いた</w:t>
      </w:r>
      <w:r w:rsidR="0058557F" w:rsidRPr="00DA5019">
        <w:rPr>
          <w:rFonts w:ascii="Times New Roman" w:hAnsi="Times New Roman" w:cs="Times New Roman"/>
        </w:rPr>
        <w:t>45dBm</w:t>
      </w:r>
      <w:r w:rsidR="0058557F">
        <w:rPr>
          <w:rFonts w:hint="eastAsia"/>
        </w:rPr>
        <w:t>から</w:t>
      </w:r>
      <w:r w:rsidR="0058557F" w:rsidRPr="00DA5019">
        <w:rPr>
          <w:rFonts w:ascii="Times New Roman" w:hAnsi="Times New Roman" w:cs="Times New Roman"/>
        </w:rPr>
        <w:t>1HzRBW</w:t>
      </w:r>
      <w:r w:rsidR="0058557F">
        <w:rPr>
          <w:rFonts w:hint="eastAsia"/>
        </w:rPr>
        <w:t>を用いた</w:t>
      </w:r>
      <w:r w:rsidR="0058557F" w:rsidRPr="00DA5019">
        <w:rPr>
          <w:rFonts w:ascii="Times New Roman" w:hAnsi="Times New Roman" w:cs="Times New Roman"/>
        </w:rPr>
        <w:t>104dBm</w:t>
      </w:r>
      <w:r w:rsidR="0058557F">
        <w:rPr>
          <w:rFonts w:hint="eastAsia"/>
        </w:rPr>
        <w:t xml:space="preserve">. </w:t>
      </w:r>
      <w:r w:rsidR="0058557F">
        <w:rPr>
          <w:rFonts w:hint="eastAsia"/>
        </w:rPr>
        <w:t>図５</w:t>
      </w:r>
      <w:r w:rsidR="0058557F">
        <w:rPr>
          <w:rFonts w:hint="eastAsia"/>
        </w:rPr>
        <w:t>b</w:t>
      </w:r>
      <w:r w:rsidR="0058557F">
        <w:rPr>
          <w:rFonts w:hint="eastAsia"/>
        </w:rPr>
        <w:t>から</w:t>
      </w:r>
      <w:r w:rsidR="0058557F" w:rsidRPr="00DA5019">
        <w:rPr>
          <w:rFonts w:ascii="Times New Roman" w:hAnsi="Times New Roman" w:cs="Times New Roman"/>
        </w:rPr>
        <w:t>QCL</w:t>
      </w:r>
      <w:r w:rsidR="00644FA9">
        <w:rPr>
          <w:rFonts w:hint="eastAsia"/>
        </w:rPr>
        <w:t>縦モードパワーの</w:t>
      </w:r>
      <w:r w:rsidR="00644FA9" w:rsidRPr="00DA5019">
        <w:rPr>
          <w:rFonts w:ascii="Times New Roman" w:hAnsi="Times New Roman" w:cs="Times New Roman"/>
        </w:rPr>
        <w:t>90%</w:t>
      </w:r>
      <w:r w:rsidR="00644FA9">
        <w:rPr>
          <w:rFonts w:hint="eastAsia"/>
        </w:rPr>
        <w:t>近くは</w:t>
      </w:r>
      <m:oMath>
        <m:sSub>
          <m:sSubPr>
            <m:ctrlPr>
              <w:rPr>
                <w:rFonts w:ascii="Cambria Math" w:hAnsi="Cambria Math"/>
                <w:i/>
              </w:rPr>
            </m:ctrlPr>
          </m:sSubPr>
          <m:e>
            <m:r>
              <w:rPr>
                <w:rFonts w:ascii="Cambria Math" w:hAnsi="Cambria Math"/>
              </w:rPr>
              <m:t>f</m:t>
            </m:r>
          </m:e>
          <m:sub>
            <m:r>
              <w:rPr>
                <w:rFonts w:ascii="Cambria Math" w:hAnsi="Cambria Math"/>
              </w:rPr>
              <m:t>rep</m:t>
            </m:r>
          </m:sub>
        </m:sSub>
      </m:oMath>
      <w:r w:rsidR="007B556B">
        <w:rPr>
          <w:rFonts w:hint="eastAsia"/>
        </w:rPr>
        <w:t>の第</w:t>
      </w:r>
      <w:r w:rsidR="007B556B" w:rsidRPr="00DA5019">
        <w:rPr>
          <w:rFonts w:ascii="Times New Roman" w:hAnsi="Times New Roman" w:cs="Times New Roman"/>
        </w:rPr>
        <w:t>n</w:t>
      </w:r>
      <w:r w:rsidR="007B556B">
        <w:rPr>
          <w:rFonts w:hint="eastAsia"/>
        </w:rPr>
        <w:t>高調波へ位相同期されている</w:t>
      </w:r>
      <w:r w:rsidR="007B556B">
        <w:rPr>
          <w:rFonts w:hint="eastAsia"/>
        </w:rPr>
        <w:t>.</w:t>
      </w:r>
    </w:p>
    <w:p w:rsidR="00BF6846" w:rsidRDefault="00006AFE" w:rsidP="00831B31">
      <w:pPr>
        <w:rPr>
          <w:b/>
        </w:rPr>
      </w:pPr>
      <w:r>
        <w:rPr>
          <w:b/>
          <w:noProof/>
        </w:rPr>
        <w:lastRenderedPageBreak/>
        <w:drawing>
          <wp:inline distT="0" distB="0" distL="0" distR="0">
            <wp:extent cx="2598053" cy="1952625"/>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雑誌会　図５-1.tif"/>
                    <pic:cNvPicPr/>
                  </pic:nvPicPr>
                  <pic:blipFill>
                    <a:blip r:embed="rId17">
                      <a:extLst>
                        <a:ext uri="{28A0092B-C50C-407E-A947-70E740481C1C}">
                          <a14:useLocalDpi xmlns:a14="http://schemas.microsoft.com/office/drawing/2010/main" val="0"/>
                        </a:ext>
                      </a:extLst>
                    </a:blip>
                    <a:stretch>
                      <a:fillRect/>
                    </a:stretch>
                  </pic:blipFill>
                  <pic:spPr>
                    <a:xfrm>
                      <a:off x="0" y="0"/>
                      <a:ext cx="2603032" cy="1956367"/>
                    </a:xfrm>
                    <a:prstGeom prst="rect">
                      <a:avLst/>
                    </a:prstGeom>
                  </pic:spPr>
                </pic:pic>
              </a:graphicData>
            </a:graphic>
          </wp:inline>
        </w:drawing>
      </w:r>
      <w:r>
        <w:rPr>
          <w:b/>
          <w:noProof/>
        </w:rPr>
        <w:drawing>
          <wp:inline distT="0" distB="0" distL="0" distR="0">
            <wp:extent cx="2686050" cy="1962883"/>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雑誌会　図５-2.tif"/>
                    <pic:cNvPicPr/>
                  </pic:nvPicPr>
                  <pic:blipFill>
                    <a:blip r:embed="rId18">
                      <a:extLst>
                        <a:ext uri="{28A0092B-C50C-407E-A947-70E740481C1C}">
                          <a14:useLocalDpi xmlns:a14="http://schemas.microsoft.com/office/drawing/2010/main" val="0"/>
                        </a:ext>
                      </a:extLst>
                    </a:blip>
                    <a:stretch>
                      <a:fillRect/>
                    </a:stretch>
                  </pic:blipFill>
                  <pic:spPr>
                    <a:xfrm>
                      <a:off x="0" y="0"/>
                      <a:ext cx="2686050" cy="1962883"/>
                    </a:xfrm>
                    <a:prstGeom prst="rect">
                      <a:avLst/>
                    </a:prstGeom>
                  </pic:spPr>
                </pic:pic>
              </a:graphicData>
            </a:graphic>
          </wp:inline>
        </w:drawing>
      </w:r>
      <w:r>
        <w:rPr>
          <w:b/>
          <w:noProof/>
        </w:rPr>
        <w:drawing>
          <wp:inline distT="0" distB="0" distL="0" distR="0">
            <wp:extent cx="2695575" cy="1915278"/>
            <wp:effectExtent l="0" t="0" r="0" b="889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雑誌会　図５-3.tif"/>
                    <pic:cNvPicPr/>
                  </pic:nvPicPr>
                  <pic:blipFill>
                    <a:blip r:embed="rId19">
                      <a:extLst>
                        <a:ext uri="{28A0092B-C50C-407E-A947-70E740481C1C}">
                          <a14:useLocalDpi xmlns:a14="http://schemas.microsoft.com/office/drawing/2010/main" val="0"/>
                        </a:ext>
                      </a:extLst>
                    </a:blip>
                    <a:stretch>
                      <a:fillRect/>
                    </a:stretch>
                  </pic:blipFill>
                  <pic:spPr>
                    <a:xfrm>
                      <a:off x="0" y="0"/>
                      <a:ext cx="2696269" cy="1915771"/>
                    </a:xfrm>
                    <a:prstGeom prst="rect">
                      <a:avLst/>
                    </a:prstGeom>
                  </pic:spPr>
                </pic:pic>
              </a:graphicData>
            </a:graphic>
          </wp:inline>
        </w:drawing>
      </w:r>
      <w:r>
        <w:rPr>
          <w:b/>
          <w:noProof/>
        </w:rPr>
        <w:drawing>
          <wp:inline distT="0" distB="0" distL="0" distR="0">
            <wp:extent cx="2597728" cy="1905000"/>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雑誌会　図５-4.tif"/>
                    <pic:cNvPicPr/>
                  </pic:nvPicPr>
                  <pic:blipFill>
                    <a:blip r:embed="rId20">
                      <a:extLst>
                        <a:ext uri="{28A0092B-C50C-407E-A947-70E740481C1C}">
                          <a14:useLocalDpi xmlns:a14="http://schemas.microsoft.com/office/drawing/2010/main" val="0"/>
                        </a:ext>
                      </a:extLst>
                    </a:blip>
                    <a:stretch>
                      <a:fillRect/>
                    </a:stretch>
                  </pic:blipFill>
                  <pic:spPr>
                    <a:xfrm>
                      <a:off x="0" y="0"/>
                      <a:ext cx="2598399" cy="1905492"/>
                    </a:xfrm>
                    <a:prstGeom prst="rect">
                      <a:avLst/>
                    </a:prstGeom>
                  </pic:spPr>
                </pic:pic>
              </a:graphicData>
            </a:graphic>
          </wp:inline>
        </w:drawing>
      </w:r>
    </w:p>
    <w:p w:rsidR="00D30AA9" w:rsidRPr="005A057D" w:rsidRDefault="005A057D" w:rsidP="005A057D">
      <w:pPr>
        <w:jc w:val="center"/>
      </w:pPr>
      <w:r>
        <w:rPr>
          <w:rFonts w:hint="eastAsia"/>
        </w:rPr>
        <w:t>図５　実験結果</w:t>
      </w:r>
    </w:p>
    <w:p w:rsidR="00D30AA9" w:rsidRDefault="00D30AA9" w:rsidP="00831B31">
      <w:pPr>
        <w:rPr>
          <w:b/>
        </w:rPr>
      </w:pPr>
    </w:p>
    <w:p w:rsidR="00BF6846" w:rsidRDefault="00BF6846" w:rsidP="00831B31">
      <w:pPr>
        <w:rPr>
          <w:b/>
        </w:rPr>
      </w:pPr>
      <w:r>
        <w:rPr>
          <w:rFonts w:hint="eastAsia"/>
          <w:b/>
        </w:rPr>
        <w:t>５．結論</w:t>
      </w:r>
    </w:p>
    <w:p w:rsidR="00FC2FD4" w:rsidRDefault="007B556B" w:rsidP="000F70C5">
      <w:pPr>
        <w:ind w:firstLineChars="100" w:firstLine="210"/>
      </w:pPr>
      <w:r>
        <w:rPr>
          <w:rFonts w:hint="eastAsia"/>
        </w:rPr>
        <w:t>結論として</w:t>
      </w:r>
      <w:r>
        <w:rPr>
          <w:rFonts w:hint="eastAsia"/>
        </w:rPr>
        <w:t xml:space="preserve">, </w:t>
      </w:r>
      <w:r w:rsidRPr="00DA5019">
        <w:rPr>
          <w:rFonts w:ascii="Times New Roman" w:hAnsi="Times New Roman" w:cs="Times New Roman"/>
        </w:rPr>
        <w:t>2.7THz-QCL</w:t>
      </w:r>
      <w:r>
        <w:rPr>
          <w:rFonts w:hint="eastAsia"/>
        </w:rPr>
        <w:t>の縦モードの位相同期</w:t>
      </w:r>
      <w:r>
        <w:rPr>
          <w:rFonts w:hint="eastAsia"/>
        </w:rPr>
        <w:t xml:space="preserve">, </w:t>
      </w:r>
      <w:r w:rsidRPr="00DA5019">
        <w:rPr>
          <w:rFonts w:ascii="Times New Roman" w:hAnsi="Times New Roman" w:cs="Times New Roman"/>
        </w:rPr>
        <w:t>SN</w:t>
      </w:r>
      <w:r>
        <w:rPr>
          <w:rFonts w:hint="eastAsia"/>
        </w:rPr>
        <w:t>比</w:t>
      </w:r>
      <w:r w:rsidRPr="00DA5019">
        <w:rPr>
          <w:rFonts w:ascii="Times New Roman" w:hAnsi="Times New Roman" w:cs="Times New Roman"/>
        </w:rPr>
        <w:t>80dB</w:t>
      </w:r>
      <w:r>
        <w:rPr>
          <w:rFonts w:hint="eastAsia"/>
        </w:rPr>
        <w:t>の</w:t>
      </w:r>
      <w:r w:rsidRPr="00DA5019">
        <w:rPr>
          <w:rFonts w:ascii="Times New Roman" w:hAnsi="Times New Roman" w:cs="Times New Roman"/>
        </w:rPr>
        <w:t>RF</w:t>
      </w:r>
      <w:r>
        <w:rPr>
          <w:rFonts w:hint="eastAsia"/>
        </w:rPr>
        <w:t>ビート信号と</w:t>
      </w:r>
      <w:r w:rsidRPr="00DA5019">
        <w:rPr>
          <w:rFonts w:ascii="Times New Roman" w:hAnsi="Times New Roman" w:cs="Times New Roman"/>
        </w:rPr>
        <w:t>1Hz</w:t>
      </w:r>
      <w:r>
        <w:rPr>
          <w:rFonts w:hint="eastAsia"/>
        </w:rPr>
        <w:t>のバンド幅を達成した</w:t>
      </w:r>
      <w:r>
        <w:rPr>
          <w:rFonts w:hint="eastAsia"/>
        </w:rPr>
        <w:t xml:space="preserve">. </w:t>
      </w:r>
      <w:r w:rsidR="00E50591">
        <w:rPr>
          <w:rFonts w:hint="eastAsia"/>
        </w:rPr>
        <w:t>その</w:t>
      </w:r>
      <w:r>
        <w:rPr>
          <w:rFonts w:hint="eastAsia"/>
        </w:rPr>
        <w:t>技術</w:t>
      </w:r>
      <w:r w:rsidR="00E50591">
        <w:rPr>
          <w:rFonts w:hint="eastAsia"/>
        </w:rPr>
        <w:t>はモード同期フェムト秒ファイバーレーザーを増幅変調するため線形電気光学効果を利用し</w:t>
      </w:r>
      <w:r w:rsidR="00E056C0">
        <w:rPr>
          <w:rFonts w:hint="eastAsia"/>
        </w:rPr>
        <w:t>ている</w:t>
      </w:r>
      <w:r w:rsidR="00E50591">
        <w:rPr>
          <w:rFonts w:hint="eastAsia"/>
        </w:rPr>
        <w:t xml:space="preserve">. </w:t>
      </w:r>
      <w:r w:rsidR="00E056C0">
        <w:rPr>
          <w:rFonts w:hint="eastAsia"/>
        </w:rPr>
        <w:t>また</w:t>
      </w:r>
      <w:r w:rsidR="00E50591">
        <w:rPr>
          <w:rFonts w:hint="eastAsia"/>
        </w:rPr>
        <w:t>利用図のポイントから</w:t>
      </w:r>
      <w:r w:rsidR="00E50591">
        <w:rPr>
          <w:rFonts w:hint="eastAsia"/>
        </w:rPr>
        <w:t xml:space="preserve">, </w:t>
      </w:r>
      <w:r w:rsidR="00E50591">
        <w:rPr>
          <w:rFonts w:hint="eastAsia"/>
        </w:rPr>
        <w:t>非安定化</w:t>
      </w:r>
      <w:r w:rsidR="001D021A">
        <w:rPr>
          <w:rFonts w:hint="eastAsia"/>
        </w:rPr>
        <w:t>局部発振器源である</w:t>
      </w:r>
      <w:r w:rsidR="001D021A" w:rsidRPr="00DA5019">
        <w:rPr>
          <w:rFonts w:ascii="Times New Roman" w:hAnsi="Times New Roman" w:cs="Times New Roman"/>
        </w:rPr>
        <w:t>THz-QCL</w:t>
      </w:r>
      <w:r w:rsidR="001D021A">
        <w:rPr>
          <w:rFonts w:hint="eastAsia"/>
        </w:rPr>
        <w:t>の利用の新しい展望が開拓された</w:t>
      </w:r>
      <w:r w:rsidR="001D021A">
        <w:rPr>
          <w:rFonts w:hint="eastAsia"/>
        </w:rPr>
        <w:t xml:space="preserve">. </w:t>
      </w:r>
      <w:r w:rsidR="001D021A">
        <w:rPr>
          <w:rFonts w:hint="eastAsia"/>
        </w:rPr>
        <w:t>さらに</w:t>
      </w:r>
      <w:r w:rsidR="001D021A">
        <w:rPr>
          <w:rFonts w:hint="eastAsia"/>
        </w:rPr>
        <w:t xml:space="preserve">, </w:t>
      </w:r>
      <w:r w:rsidR="001D021A">
        <w:rPr>
          <w:rFonts w:hint="eastAsia"/>
        </w:rPr>
        <w:t>位相同期フェムト秒レーザー使うことの二つの利点がある</w:t>
      </w:r>
      <w:r w:rsidR="001D021A">
        <w:rPr>
          <w:rFonts w:hint="eastAsia"/>
        </w:rPr>
        <w:t xml:space="preserve">. </w:t>
      </w:r>
      <w:r w:rsidR="001D021A">
        <w:rPr>
          <w:rFonts w:hint="eastAsia"/>
        </w:rPr>
        <w:t>一つは</w:t>
      </w:r>
      <w:r w:rsidR="001D021A">
        <w:rPr>
          <w:rFonts w:hint="eastAsia"/>
        </w:rPr>
        <w:t xml:space="preserve">, </w:t>
      </w:r>
      <w:r w:rsidR="001D021A">
        <w:rPr>
          <w:rFonts w:hint="eastAsia"/>
        </w:rPr>
        <w:t>二つかそれ以上の</w:t>
      </w:r>
      <w:r w:rsidR="001D021A" w:rsidRPr="00DA5019">
        <w:rPr>
          <w:rFonts w:ascii="Times New Roman" w:hAnsi="Times New Roman" w:cs="Times New Roman"/>
        </w:rPr>
        <w:t>QCL</w:t>
      </w:r>
      <w:r w:rsidR="001D021A">
        <w:rPr>
          <w:rFonts w:hint="eastAsia"/>
        </w:rPr>
        <w:t>の位相同期を同時に同じフェムト秒レーザー</w:t>
      </w:r>
      <w:r w:rsidR="00381EC6">
        <w:rPr>
          <w:rFonts w:hint="eastAsia"/>
        </w:rPr>
        <w:t>で出来る</w:t>
      </w:r>
      <w:r w:rsidR="00057A6A">
        <w:rPr>
          <w:rFonts w:hint="eastAsia"/>
        </w:rPr>
        <w:t>点</w:t>
      </w:r>
      <w:r w:rsidR="00FD62EE">
        <w:rPr>
          <w:rFonts w:hint="eastAsia"/>
        </w:rPr>
        <w:t xml:space="preserve">. </w:t>
      </w:r>
      <w:r w:rsidR="00FD62EE">
        <w:rPr>
          <w:rFonts w:hint="eastAsia"/>
        </w:rPr>
        <w:t>二つ目は</w:t>
      </w:r>
      <w:r w:rsidR="00FD62EE">
        <w:rPr>
          <w:rFonts w:hint="eastAsia"/>
        </w:rPr>
        <w:t xml:space="preserve">, </w:t>
      </w:r>
      <w:r w:rsidR="00FD62EE">
        <w:rPr>
          <w:rFonts w:hint="eastAsia"/>
        </w:rPr>
        <w:t>光ファイバーを用いてフェムト秒レーザー信号を送れる</w:t>
      </w:r>
      <w:r w:rsidR="00057A6A">
        <w:rPr>
          <w:rFonts w:hint="eastAsia"/>
        </w:rPr>
        <w:t>点である</w:t>
      </w:r>
      <w:r w:rsidR="00FD62EE">
        <w:rPr>
          <w:rFonts w:hint="eastAsia"/>
        </w:rPr>
        <w:t>.</w:t>
      </w:r>
      <w:r w:rsidR="00E056C0">
        <w:rPr>
          <w:rFonts w:hint="eastAsia"/>
        </w:rPr>
        <w:t xml:space="preserve"> </w:t>
      </w:r>
    </w:p>
    <w:p w:rsidR="000F70C5" w:rsidRPr="00E12629" w:rsidRDefault="000F70C5" w:rsidP="000F70C5">
      <w:pPr>
        <w:ind w:firstLineChars="100" w:firstLine="210"/>
      </w:pPr>
    </w:p>
    <w:p w:rsidR="00732FCE" w:rsidRPr="007B556B" w:rsidRDefault="00FC2FD4" w:rsidP="00831B31">
      <w:pPr>
        <w:rPr>
          <w:b/>
        </w:rPr>
      </w:pPr>
      <w:r w:rsidRPr="00037722">
        <w:rPr>
          <w:rFonts w:hint="eastAsia"/>
          <w:b/>
        </w:rPr>
        <w:t>６．コメント</w:t>
      </w:r>
    </w:p>
    <w:p w:rsidR="00A77D77" w:rsidRPr="00BE78D8" w:rsidRDefault="005A057D" w:rsidP="00831B31">
      <w:r>
        <w:rPr>
          <w:rFonts w:hint="eastAsia"/>
          <w:b/>
        </w:rPr>
        <w:t xml:space="preserve">　</w:t>
      </w:r>
      <w:r>
        <w:rPr>
          <w:rFonts w:hint="eastAsia"/>
        </w:rPr>
        <w:t>本研究では</w:t>
      </w:r>
      <w:r w:rsidR="00BE78D8">
        <w:rPr>
          <w:rFonts w:hint="eastAsia"/>
        </w:rPr>
        <w:t>THz-QCL</w:t>
      </w:r>
      <w:r w:rsidR="00BE78D8">
        <w:rPr>
          <w:rFonts w:hint="eastAsia"/>
        </w:rPr>
        <w:t>をファイバーレーザーを用いて位相同期させることで周波数と位相を安定化させている</w:t>
      </w:r>
      <w:r w:rsidR="00BE78D8">
        <w:rPr>
          <w:rFonts w:hint="eastAsia"/>
        </w:rPr>
        <w:t xml:space="preserve">. </w:t>
      </w:r>
      <w:r w:rsidR="00BE78D8">
        <w:rPr>
          <w:rFonts w:hint="eastAsia"/>
        </w:rPr>
        <w:t>また</w:t>
      </w:r>
      <w:r w:rsidR="00BE78D8">
        <w:rPr>
          <w:rFonts w:hint="eastAsia"/>
        </w:rPr>
        <w:t>EO</w:t>
      </w:r>
      <w:r w:rsidR="00BE78D8">
        <w:rPr>
          <w:rFonts w:hint="eastAsia"/>
        </w:rPr>
        <w:t>結晶を用い</w:t>
      </w:r>
      <w:r w:rsidR="00B620C0">
        <w:rPr>
          <w:rFonts w:hint="eastAsia"/>
        </w:rPr>
        <w:t>て</w:t>
      </w:r>
      <w:r w:rsidR="00BE78D8">
        <w:rPr>
          <w:rFonts w:hint="eastAsia"/>
        </w:rPr>
        <w:t>ビート信号を検出しており</w:t>
      </w:r>
      <w:r w:rsidR="00BE78D8">
        <w:rPr>
          <w:rFonts w:hint="eastAsia"/>
        </w:rPr>
        <w:t>,</w:t>
      </w:r>
      <w:r w:rsidR="00B620C0">
        <w:rPr>
          <w:rFonts w:hint="eastAsia"/>
        </w:rPr>
        <w:t xml:space="preserve"> </w:t>
      </w:r>
      <w:r w:rsidR="00BE78D8">
        <w:rPr>
          <w:rFonts w:hint="eastAsia"/>
        </w:rPr>
        <w:t>SN</w:t>
      </w:r>
      <w:r w:rsidR="00BE78D8">
        <w:rPr>
          <w:rFonts w:hint="eastAsia"/>
        </w:rPr>
        <w:t>比</w:t>
      </w:r>
      <w:r w:rsidR="00BE78D8">
        <w:rPr>
          <w:rFonts w:hint="eastAsia"/>
        </w:rPr>
        <w:t>80dB</w:t>
      </w:r>
      <w:r w:rsidR="00BE78D8">
        <w:rPr>
          <w:rFonts w:hint="eastAsia"/>
        </w:rPr>
        <w:t>・バンド幅</w:t>
      </w:r>
      <w:r w:rsidR="00BE78D8">
        <w:rPr>
          <w:rFonts w:hint="eastAsia"/>
        </w:rPr>
        <w:t>1Hz</w:t>
      </w:r>
      <w:r w:rsidR="00BE78D8">
        <w:rPr>
          <w:rFonts w:hint="eastAsia"/>
        </w:rPr>
        <w:t>を達成している</w:t>
      </w:r>
      <w:r w:rsidR="00BE78D8">
        <w:rPr>
          <w:rFonts w:hint="eastAsia"/>
        </w:rPr>
        <w:t>. EO</w:t>
      </w:r>
      <w:r w:rsidR="00BE78D8">
        <w:rPr>
          <w:rFonts w:hint="eastAsia"/>
        </w:rPr>
        <w:t>検出を用いた</w:t>
      </w:r>
      <w:r w:rsidR="00BE78D8">
        <w:rPr>
          <w:rFonts w:hint="eastAsia"/>
        </w:rPr>
        <w:t>THz</w:t>
      </w:r>
      <w:r w:rsidR="00BE78D8">
        <w:rPr>
          <w:rFonts w:hint="eastAsia"/>
        </w:rPr>
        <w:t>スペアナはやっていないので自分でも構築して</w:t>
      </w:r>
      <w:r w:rsidR="00BE78D8">
        <w:rPr>
          <w:rFonts w:hint="eastAsia"/>
        </w:rPr>
        <w:t>PCA</w:t>
      </w:r>
      <w:r w:rsidR="00BE78D8">
        <w:rPr>
          <w:rFonts w:hint="eastAsia"/>
        </w:rPr>
        <w:t>検出の場合と比較したいと考える</w:t>
      </w:r>
      <w:r w:rsidR="00BE78D8">
        <w:rPr>
          <w:rFonts w:hint="eastAsia"/>
        </w:rPr>
        <w:t xml:space="preserve">. </w:t>
      </w:r>
      <w:r w:rsidR="00BE78D8">
        <w:rPr>
          <w:rFonts w:hint="eastAsia"/>
        </w:rPr>
        <w:t>また</w:t>
      </w:r>
      <w:r w:rsidR="00BE78D8">
        <w:rPr>
          <w:rFonts w:hint="eastAsia"/>
        </w:rPr>
        <w:t>, THz-QCL</w:t>
      </w:r>
      <w:r w:rsidR="00C2695E">
        <w:rPr>
          <w:rFonts w:hint="eastAsia"/>
        </w:rPr>
        <w:t>を使用した周波数計測にもチャレンジしたい</w:t>
      </w:r>
      <w:r w:rsidR="00C2695E">
        <w:rPr>
          <w:rFonts w:hint="eastAsia"/>
        </w:rPr>
        <w:t>.</w:t>
      </w:r>
    </w:p>
    <w:p w:rsidR="005A057D" w:rsidRPr="00A77D77" w:rsidRDefault="005A057D" w:rsidP="00831B31">
      <w:pPr>
        <w:rPr>
          <w:b/>
        </w:rPr>
      </w:pPr>
    </w:p>
    <w:p w:rsidR="00A77D77" w:rsidRPr="008171B7" w:rsidRDefault="00E2620C" w:rsidP="00831B31">
      <w:pPr>
        <w:rPr>
          <w:b/>
        </w:rPr>
      </w:pPr>
      <w:r>
        <w:rPr>
          <w:rFonts w:hint="eastAsia"/>
          <w:b/>
        </w:rPr>
        <w:lastRenderedPageBreak/>
        <w:t>７</w:t>
      </w:r>
      <w:r w:rsidRPr="000C2120">
        <w:rPr>
          <w:rFonts w:hint="eastAsia"/>
          <w:b/>
        </w:rPr>
        <w:t>．参考文献</w:t>
      </w:r>
    </w:p>
    <w:p w:rsidR="000C2120" w:rsidRPr="000C2120" w:rsidRDefault="000C2120" w:rsidP="004C6BDC">
      <w:pPr>
        <w:ind w:left="210" w:hangingChars="100" w:hanging="210"/>
      </w:pPr>
      <w:r>
        <w:rPr>
          <w:rFonts w:hint="eastAsia"/>
        </w:rPr>
        <w:t>[1]</w:t>
      </w:r>
      <w:proofErr w:type="spellStart"/>
      <w:r w:rsidR="00434FDF">
        <w:t>Barbieri</w:t>
      </w:r>
      <w:proofErr w:type="spellEnd"/>
      <w:r w:rsidR="00434FDF">
        <w:t>, S. et al. 2.9 THz quantum cascade lasers operating up to 70 K in</w:t>
      </w:r>
      <w:r w:rsidR="007E48F7">
        <w:rPr>
          <w:rFonts w:hint="eastAsia"/>
        </w:rPr>
        <w:t xml:space="preserve"> </w:t>
      </w:r>
      <w:r w:rsidR="00434FDF">
        <w:t xml:space="preserve">continuous wave. Appl. Phys. </w:t>
      </w:r>
      <w:proofErr w:type="spellStart"/>
      <w:r w:rsidR="00434FDF">
        <w:t>Lett</w:t>
      </w:r>
      <w:proofErr w:type="spellEnd"/>
      <w:r w:rsidR="00434FDF">
        <w:t xml:space="preserve">. </w:t>
      </w:r>
      <w:r w:rsidR="00434FDF" w:rsidRPr="00434FDF">
        <w:rPr>
          <w:b/>
        </w:rPr>
        <w:t>85</w:t>
      </w:r>
      <w:r w:rsidR="00434FDF">
        <w:t>, 1674–1676 (2004).</w:t>
      </w:r>
    </w:p>
    <w:p w:rsidR="000C2120" w:rsidRPr="000C2120" w:rsidRDefault="000C2120" w:rsidP="004C6BDC">
      <w:pPr>
        <w:ind w:left="210" w:hangingChars="100" w:hanging="210"/>
      </w:pPr>
      <w:r>
        <w:rPr>
          <w:rFonts w:hint="eastAsia"/>
        </w:rPr>
        <w:t>[2]</w:t>
      </w:r>
      <w:proofErr w:type="spellStart"/>
      <w:r w:rsidR="007E48F7">
        <w:t>Rabanus</w:t>
      </w:r>
      <w:proofErr w:type="spellEnd"/>
      <w:r w:rsidR="007E48F7">
        <w:t>, D. et al. Phase locking of a 1.5 THz quantum cascade laser and use as a</w:t>
      </w:r>
      <w:r w:rsidR="007E48F7">
        <w:rPr>
          <w:rFonts w:hint="eastAsia"/>
        </w:rPr>
        <w:t xml:space="preserve"> </w:t>
      </w:r>
      <w:r w:rsidR="007E48F7">
        <w:t xml:space="preserve">local oscillator in a heterodyne HEB receiver. Opt. Express </w:t>
      </w:r>
      <w:r w:rsidR="007E48F7" w:rsidRPr="007E48F7">
        <w:rPr>
          <w:b/>
        </w:rPr>
        <w:t>17</w:t>
      </w:r>
      <w:r w:rsidR="007E48F7">
        <w:t>, 1159–1168 (2009).</w:t>
      </w:r>
    </w:p>
    <w:p w:rsidR="000C2120" w:rsidRPr="000C2120" w:rsidRDefault="000C2120" w:rsidP="004C6BDC">
      <w:pPr>
        <w:ind w:left="210" w:hangingChars="100" w:hanging="210"/>
      </w:pPr>
      <w:r>
        <w:rPr>
          <w:rFonts w:hint="eastAsia"/>
        </w:rPr>
        <w:t>[3]</w:t>
      </w:r>
      <w:r w:rsidR="004C6BDC" w:rsidRPr="004C6BDC">
        <w:t xml:space="preserve"> </w:t>
      </w:r>
      <w:proofErr w:type="spellStart"/>
      <w:r w:rsidR="004C6BDC">
        <w:t>Khosropanah</w:t>
      </w:r>
      <w:proofErr w:type="spellEnd"/>
      <w:r w:rsidR="004C6BDC">
        <w:t>, P. et al. Phase locking of a 2.7 THz quantum cascade laser to a</w:t>
      </w:r>
      <w:r w:rsidR="004C6BDC">
        <w:rPr>
          <w:rFonts w:hint="eastAsia"/>
        </w:rPr>
        <w:t xml:space="preserve"> </w:t>
      </w:r>
      <w:r w:rsidR="004C6BDC">
        <w:t xml:space="preserve">microwave reference. Opt. </w:t>
      </w:r>
      <w:proofErr w:type="spellStart"/>
      <w:r w:rsidR="004C6BDC">
        <w:t>Lett</w:t>
      </w:r>
      <w:proofErr w:type="spellEnd"/>
      <w:r w:rsidR="004C6BDC">
        <w:t xml:space="preserve">. </w:t>
      </w:r>
      <w:r w:rsidR="004C6BDC" w:rsidRPr="004C6BDC">
        <w:rPr>
          <w:b/>
        </w:rPr>
        <w:t>34</w:t>
      </w:r>
      <w:r w:rsidR="004C6BDC">
        <w:t>, 2958–2960 (2009).</w:t>
      </w:r>
    </w:p>
    <w:p w:rsidR="000C2120" w:rsidRPr="000C2120" w:rsidRDefault="000C2120" w:rsidP="004C6BDC">
      <w:pPr>
        <w:ind w:left="210" w:hangingChars="100" w:hanging="210"/>
      </w:pPr>
      <w:r>
        <w:rPr>
          <w:rFonts w:hint="eastAsia"/>
        </w:rPr>
        <w:t>[4]</w:t>
      </w:r>
      <w:r w:rsidR="004C6BDC" w:rsidRPr="004C6BDC">
        <w:t xml:space="preserve"> </w:t>
      </w:r>
      <w:proofErr w:type="spellStart"/>
      <w:r w:rsidR="004C6BDC">
        <w:t>Ko¨hler</w:t>
      </w:r>
      <w:proofErr w:type="spellEnd"/>
      <w:r w:rsidR="004C6BDC">
        <w:t>, R. et al. Terahertz semiconductor-</w:t>
      </w:r>
      <w:proofErr w:type="spellStart"/>
      <w:r w:rsidR="004C6BDC">
        <w:t>heterostructure</w:t>
      </w:r>
      <w:proofErr w:type="spellEnd"/>
      <w:r w:rsidR="004C6BDC">
        <w:t xml:space="preserve"> laser. Nature </w:t>
      </w:r>
      <w:r w:rsidR="004C6BDC" w:rsidRPr="004C6BDC">
        <w:rPr>
          <w:b/>
        </w:rPr>
        <w:t>417</w:t>
      </w:r>
      <w:r w:rsidR="004C6BDC">
        <w:t>,</w:t>
      </w:r>
      <w:r w:rsidR="004C6BDC">
        <w:rPr>
          <w:rFonts w:hint="eastAsia"/>
        </w:rPr>
        <w:t xml:space="preserve"> </w:t>
      </w:r>
      <w:r w:rsidR="004C6BDC">
        <w:t>156–159 (2002).</w:t>
      </w:r>
    </w:p>
    <w:p w:rsidR="00434FDF" w:rsidRDefault="000C2120" w:rsidP="002E31AF">
      <w:pPr>
        <w:ind w:left="210" w:hangingChars="100" w:hanging="210"/>
      </w:pPr>
      <w:r>
        <w:rPr>
          <w:rFonts w:hint="eastAsia"/>
        </w:rPr>
        <w:t>[5]</w:t>
      </w:r>
      <w:r w:rsidR="002E31AF" w:rsidRPr="002E31AF">
        <w:t xml:space="preserve"> </w:t>
      </w:r>
      <w:proofErr w:type="spellStart"/>
      <w:r w:rsidR="002E31AF">
        <w:t>Yasui</w:t>
      </w:r>
      <w:proofErr w:type="spellEnd"/>
      <w:r w:rsidR="002E31AF">
        <w:t>, T. et al. Real-time monitoring of continuous-wave terahertz radiation</w:t>
      </w:r>
      <w:r w:rsidR="002E31AF">
        <w:rPr>
          <w:rFonts w:hint="eastAsia"/>
        </w:rPr>
        <w:t xml:space="preserve"> </w:t>
      </w:r>
      <w:r w:rsidR="002E31AF">
        <w:t>using a fiber-based, terahertz-comb-referenced spectrum analyzer. Opt. Express</w:t>
      </w:r>
      <w:r w:rsidR="002E31AF">
        <w:rPr>
          <w:rFonts w:hint="eastAsia"/>
        </w:rPr>
        <w:t xml:space="preserve"> </w:t>
      </w:r>
      <w:r w:rsidR="002E31AF" w:rsidRPr="002E31AF">
        <w:rPr>
          <w:b/>
        </w:rPr>
        <w:t>17</w:t>
      </w:r>
      <w:r w:rsidR="002E31AF">
        <w:t>, 17034–17043 (2009).</w:t>
      </w:r>
    </w:p>
    <w:p w:rsidR="003B0A40" w:rsidRDefault="003B0A40" w:rsidP="003B0A40">
      <w:pPr>
        <w:ind w:left="210" w:hangingChars="100" w:hanging="210"/>
      </w:pPr>
    </w:p>
    <w:p w:rsidR="00FF1A1A" w:rsidRPr="00391269" w:rsidRDefault="00FF1A1A" w:rsidP="00831B31"/>
    <w:sectPr w:rsidR="00FF1A1A" w:rsidRPr="00391269" w:rsidSect="00936790">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C41F1" w:rsidRDefault="005C41F1" w:rsidP="004F2BDA">
      <w:r>
        <w:separator/>
      </w:r>
    </w:p>
  </w:endnote>
  <w:endnote w:type="continuationSeparator" w:id="0">
    <w:p w:rsidR="005C41F1" w:rsidRDefault="005C41F1" w:rsidP="004F2B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C41F1" w:rsidRDefault="005C41F1" w:rsidP="004F2BDA">
      <w:r>
        <w:separator/>
      </w:r>
    </w:p>
  </w:footnote>
  <w:footnote w:type="continuationSeparator" w:id="0">
    <w:p w:rsidR="005C41F1" w:rsidRDefault="005C41F1" w:rsidP="004F2BD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995FBF"/>
    <w:multiLevelType w:val="hybridMultilevel"/>
    <w:tmpl w:val="0BAC314E"/>
    <w:lvl w:ilvl="0" w:tplc="42DC57C2">
      <w:start w:val="1"/>
      <w:numFmt w:val="decimalFullWidth"/>
      <w:lvlText w:val="%1．"/>
      <w:lvlJc w:val="left"/>
      <w:pPr>
        <w:ind w:left="450" w:hanging="45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nsid w:val="0FFD1BC1"/>
    <w:multiLevelType w:val="hybridMultilevel"/>
    <w:tmpl w:val="F0A810AC"/>
    <w:lvl w:ilvl="0" w:tplc="F83E23F0">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nsid w:val="34FA1195"/>
    <w:multiLevelType w:val="hybridMultilevel"/>
    <w:tmpl w:val="BD38B1EE"/>
    <w:lvl w:ilvl="0" w:tplc="408C990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nsid w:val="47140F02"/>
    <w:multiLevelType w:val="hybridMultilevel"/>
    <w:tmpl w:val="435C8A08"/>
    <w:lvl w:ilvl="0" w:tplc="42DC57C2">
      <w:start w:val="1"/>
      <w:numFmt w:val="decimalFullWidth"/>
      <w:lvlText w:val="%1．"/>
      <w:lvlJc w:val="left"/>
      <w:pPr>
        <w:ind w:left="450" w:hanging="45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nsid w:val="5DB35AEB"/>
    <w:multiLevelType w:val="hybridMultilevel"/>
    <w:tmpl w:val="C14E7EA2"/>
    <w:lvl w:ilvl="0" w:tplc="D2302CE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nsid w:val="71410F9F"/>
    <w:multiLevelType w:val="hybridMultilevel"/>
    <w:tmpl w:val="78BE971A"/>
    <w:lvl w:ilvl="0" w:tplc="42DC57C2">
      <w:start w:val="1"/>
      <w:numFmt w:val="decimalFullWidth"/>
      <w:lvlText w:val="%1．"/>
      <w:lvlJc w:val="left"/>
      <w:pPr>
        <w:ind w:left="450" w:hanging="45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
  </w:num>
  <w:num w:numId="2">
    <w:abstractNumId w:val="2"/>
  </w:num>
  <w:num w:numId="3">
    <w:abstractNumId w:val="4"/>
  </w:num>
  <w:num w:numId="4">
    <w:abstractNumId w:val="5"/>
  </w:num>
  <w:num w:numId="5">
    <w:abstractNumId w:val="3"/>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5B4D"/>
    <w:rsid w:val="00003FDA"/>
    <w:rsid w:val="00006AFE"/>
    <w:rsid w:val="0001052D"/>
    <w:rsid w:val="00012ED5"/>
    <w:rsid w:val="00020355"/>
    <w:rsid w:val="00030D7D"/>
    <w:rsid w:val="0003169B"/>
    <w:rsid w:val="00033813"/>
    <w:rsid w:val="00035E6E"/>
    <w:rsid w:val="0003724F"/>
    <w:rsid w:val="00037722"/>
    <w:rsid w:val="000405E8"/>
    <w:rsid w:val="00042549"/>
    <w:rsid w:val="00044D9D"/>
    <w:rsid w:val="00054459"/>
    <w:rsid w:val="00056E01"/>
    <w:rsid w:val="00057A6A"/>
    <w:rsid w:val="00057A8F"/>
    <w:rsid w:val="00064D71"/>
    <w:rsid w:val="00064DF3"/>
    <w:rsid w:val="000658D9"/>
    <w:rsid w:val="00070142"/>
    <w:rsid w:val="00082044"/>
    <w:rsid w:val="000925D0"/>
    <w:rsid w:val="000B039D"/>
    <w:rsid w:val="000B2100"/>
    <w:rsid w:val="000B2424"/>
    <w:rsid w:val="000B2B84"/>
    <w:rsid w:val="000B4EE1"/>
    <w:rsid w:val="000B5C9D"/>
    <w:rsid w:val="000C1974"/>
    <w:rsid w:val="000C2120"/>
    <w:rsid w:val="000D36BD"/>
    <w:rsid w:val="000D46F5"/>
    <w:rsid w:val="000E5038"/>
    <w:rsid w:val="000E5203"/>
    <w:rsid w:val="000F0C4D"/>
    <w:rsid w:val="000F295E"/>
    <w:rsid w:val="000F70C5"/>
    <w:rsid w:val="000F7E32"/>
    <w:rsid w:val="00103FBB"/>
    <w:rsid w:val="00104963"/>
    <w:rsid w:val="00110848"/>
    <w:rsid w:val="00117BDF"/>
    <w:rsid w:val="00125101"/>
    <w:rsid w:val="001270B5"/>
    <w:rsid w:val="001317AC"/>
    <w:rsid w:val="00131982"/>
    <w:rsid w:val="00154E6D"/>
    <w:rsid w:val="0015511F"/>
    <w:rsid w:val="00164D5A"/>
    <w:rsid w:val="0016650E"/>
    <w:rsid w:val="00166EF8"/>
    <w:rsid w:val="0017071A"/>
    <w:rsid w:val="00170973"/>
    <w:rsid w:val="00174C88"/>
    <w:rsid w:val="00175D70"/>
    <w:rsid w:val="00177398"/>
    <w:rsid w:val="00177E6D"/>
    <w:rsid w:val="00181CB5"/>
    <w:rsid w:val="00186567"/>
    <w:rsid w:val="00191C99"/>
    <w:rsid w:val="00197DCB"/>
    <w:rsid w:val="001B0C2E"/>
    <w:rsid w:val="001C2229"/>
    <w:rsid w:val="001C2463"/>
    <w:rsid w:val="001C426A"/>
    <w:rsid w:val="001C587B"/>
    <w:rsid w:val="001D021A"/>
    <w:rsid w:val="001D4150"/>
    <w:rsid w:val="001D5B4D"/>
    <w:rsid w:val="001E0342"/>
    <w:rsid w:val="001E4CD3"/>
    <w:rsid w:val="001E7378"/>
    <w:rsid w:val="001F1037"/>
    <w:rsid w:val="001F5E35"/>
    <w:rsid w:val="001F75F5"/>
    <w:rsid w:val="00201FF7"/>
    <w:rsid w:val="0020410A"/>
    <w:rsid w:val="00213C34"/>
    <w:rsid w:val="00214503"/>
    <w:rsid w:val="0022424E"/>
    <w:rsid w:val="002305E0"/>
    <w:rsid w:val="002368F8"/>
    <w:rsid w:val="002427EA"/>
    <w:rsid w:val="00245C27"/>
    <w:rsid w:val="002472C0"/>
    <w:rsid w:val="002553AC"/>
    <w:rsid w:val="00255A0D"/>
    <w:rsid w:val="00257970"/>
    <w:rsid w:val="00260675"/>
    <w:rsid w:val="002616FC"/>
    <w:rsid w:val="0026259C"/>
    <w:rsid w:val="002640FB"/>
    <w:rsid w:val="00266CBF"/>
    <w:rsid w:val="00273D13"/>
    <w:rsid w:val="0027466F"/>
    <w:rsid w:val="00280814"/>
    <w:rsid w:val="002851DF"/>
    <w:rsid w:val="00287155"/>
    <w:rsid w:val="00296835"/>
    <w:rsid w:val="002A0E3E"/>
    <w:rsid w:val="002A2AD9"/>
    <w:rsid w:val="002A6533"/>
    <w:rsid w:val="002A7373"/>
    <w:rsid w:val="002A7595"/>
    <w:rsid w:val="002C10A6"/>
    <w:rsid w:val="002C1B7B"/>
    <w:rsid w:val="002C3393"/>
    <w:rsid w:val="002C685D"/>
    <w:rsid w:val="002D0300"/>
    <w:rsid w:val="002D1346"/>
    <w:rsid w:val="002D3944"/>
    <w:rsid w:val="002E0FFA"/>
    <w:rsid w:val="002E31AF"/>
    <w:rsid w:val="002E62C2"/>
    <w:rsid w:val="002E77B3"/>
    <w:rsid w:val="002F13AB"/>
    <w:rsid w:val="002F41AE"/>
    <w:rsid w:val="002F6C6B"/>
    <w:rsid w:val="00304A8C"/>
    <w:rsid w:val="00305157"/>
    <w:rsid w:val="00306EA5"/>
    <w:rsid w:val="00307240"/>
    <w:rsid w:val="00310037"/>
    <w:rsid w:val="00316F34"/>
    <w:rsid w:val="00317DC3"/>
    <w:rsid w:val="00320D85"/>
    <w:rsid w:val="00321C44"/>
    <w:rsid w:val="00322692"/>
    <w:rsid w:val="00336061"/>
    <w:rsid w:val="003419EA"/>
    <w:rsid w:val="00346DC5"/>
    <w:rsid w:val="00350FCA"/>
    <w:rsid w:val="0035346E"/>
    <w:rsid w:val="00354B7F"/>
    <w:rsid w:val="0036346D"/>
    <w:rsid w:val="00364499"/>
    <w:rsid w:val="00365F00"/>
    <w:rsid w:val="00381EC6"/>
    <w:rsid w:val="00391269"/>
    <w:rsid w:val="003915D0"/>
    <w:rsid w:val="003A1823"/>
    <w:rsid w:val="003B0A40"/>
    <w:rsid w:val="003B5986"/>
    <w:rsid w:val="003B7566"/>
    <w:rsid w:val="003C0EE2"/>
    <w:rsid w:val="003C3418"/>
    <w:rsid w:val="003C388F"/>
    <w:rsid w:val="003C40FF"/>
    <w:rsid w:val="003C619C"/>
    <w:rsid w:val="003C6247"/>
    <w:rsid w:val="003D353B"/>
    <w:rsid w:val="003D7952"/>
    <w:rsid w:val="003E1ADE"/>
    <w:rsid w:val="003F0509"/>
    <w:rsid w:val="003F0CF6"/>
    <w:rsid w:val="003F1E91"/>
    <w:rsid w:val="003F3CE3"/>
    <w:rsid w:val="00405D65"/>
    <w:rsid w:val="00411D22"/>
    <w:rsid w:val="00412121"/>
    <w:rsid w:val="00412CC2"/>
    <w:rsid w:val="00414FEC"/>
    <w:rsid w:val="00415758"/>
    <w:rsid w:val="00421B4C"/>
    <w:rsid w:val="00422C86"/>
    <w:rsid w:val="00422FDB"/>
    <w:rsid w:val="00423FDA"/>
    <w:rsid w:val="00432C08"/>
    <w:rsid w:val="00434FDF"/>
    <w:rsid w:val="00436990"/>
    <w:rsid w:val="0043724B"/>
    <w:rsid w:val="00447705"/>
    <w:rsid w:val="0045481F"/>
    <w:rsid w:val="00454B4B"/>
    <w:rsid w:val="00455C85"/>
    <w:rsid w:val="00463C5D"/>
    <w:rsid w:val="00473E62"/>
    <w:rsid w:val="0047776D"/>
    <w:rsid w:val="00482AEE"/>
    <w:rsid w:val="00486CB4"/>
    <w:rsid w:val="00487F9B"/>
    <w:rsid w:val="004963E3"/>
    <w:rsid w:val="004A2FE3"/>
    <w:rsid w:val="004A778B"/>
    <w:rsid w:val="004B1B1A"/>
    <w:rsid w:val="004B25FE"/>
    <w:rsid w:val="004B5986"/>
    <w:rsid w:val="004B6E1B"/>
    <w:rsid w:val="004C6BDC"/>
    <w:rsid w:val="004D3A41"/>
    <w:rsid w:val="004E3D5F"/>
    <w:rsid w:val="004E419D"/>
    <w:rsid w:val="004E5E6A"/>
    <w:rsid w:val="004F2BDA"/>
    <w:rsid w:val="004F2EE1"/>
    <w:rsid w:val="00503535"/>
    <w:rsid w:val="00503B75"/>
    <w:rsid w:val="0050516A"/>
    <w:rsid w:val="00512722"/>
    <w:rsid w:val="005152F0"/>
    <w:rsid w:val="00516440"/>
    <w:rsid w:val="00517870"/>
    <w:rsid w:val="00520A00"/>
    <w:rsid w:val="0052286C"/>
    <w:rsid w:val="005262B4"/>
    <w:rsid w:val="00527596"/>
    <w:rsid w:val="005310B0"/>
    <w:rsid w:val="005317E4"/>
    <w:rsid w:val="00535937"/>
    <w:rsid w:val="005368AB"/>
    <w:rsid w:val="00545844"/>
    <w:rsid w:val="00545D02"/>
    <w:rsid w:val="00546DED"/>
    <w:rsid w:val="0055542B"/>
    <w:rsid w:val="00560065"/>
    <w:rsid w:val="005735E5"/>
    <w:rsid w:val="00575214"/>
    <w:rsid w:val="0058195A"/>
    <w:rsid w:val="005832D9"/>
    <w:rsid w:val="0058557F"/>
    <w:rsid w:val="00587F11"/>
    <w:rsid w:val="00590B99"/>
    <w:rsid w:val="00593C7E"/>
    <w:rsid w:val="00594CEA"/>
    <w:rsid w:val="005A057D"/>
    <w:rsid w:val="005A4BF1"/>
    <w:rsid w:val="005A6E8B"/>
    <w:rsid w:val="005B2C79"/>
    <w:rsid w:val="005B2DE5"/>
    <w:rsid w:val="005B7C12"/>
    <w:rsid w:val="005C41F1"/>
    <w:rsid w:val="005C6352"/>
    <w:rsid w:val="005D19D9"/>
    <w:rsid w:val="005D4E8D"/>
    <w:rsid w:val="005D7A06"/>
    <w:rsid w:val="005E046C"/>
    <w:rsid w:val="005E2247"/>
    <w:rsid w:val="005E2270"/>
    <w:rsid w:val="005F3756"/>
    <w:rsid w:val="005F4371"/>
    <w:rsid w:val="005F5987"/>
    <w:rsid w:val="00600FF0"/>
    <w:rsid w:val="00602AD4"/>
    <w:rsid w:val="00604551"/>
    <w:rsid w:val="006057E0"/>
    <w:rsid w:val="00605829"/>
    <w:rsid w:val="00612BED"/>
    <w:rsid w:val="00613A47"/>
    <w:rsid w:val="006154C6"/>
    <w:rsid w:val="00616F08"/>
    <w:rsid w:val="006270C9"/>
    <w:rsid w:val="0063043C"/>
    <w:rsid w:val="006332D4"/>
    <w:rsid w:val="0063594A"/>
    <w:rsid w:val="00636F78"/>
    <w:rsid w:val="00644DC2"/>
    <w:rsid w:val="00644FA9"/>
    <w:rsid w:val="0064534A"/>
    <w:rsid w:val="00654FB2"/>
    <w:rsid w:val="0066517A"/>
    <w:rsid w:val="006733AA"/>
    <w:rsid w:val="00675108"/>
    <w:rsid w:val="006777A9"/>
    <w:rsid w:val="00680D6C"/>
    <w:rsid w:val="006859ED"/>
    <w:rsid w:val="0069115C"/>
    <w:rsid w:val="0069375D"/>
    <w:rsid w:val="00694250"/>
    <w:rsid w:val="00694E8B"/>
    <w:rsid w:val="006976FE"/>
    <w:rsid w:val="00697912"/>
    <w:rsid w:val="006A1399"/>
    <w:rsid w:val="006A1522"/>
    <w:rsid w:val="006A16C7"/>
    <w:rsid w:val="006A2941"/>
    <w:rsid w:val="006A351B"/>
    <w:rsid w:val="006A390C"/>
    <w:rsid w:val="006A543F"/>
    <w:rsid w:val="006B0964"/>
    <w:rsid w:val="006B2FFD"/>
    <w:rsid w:val="006C494D"/>
    <w:rsid w:val="006C5FEF"/>
    <w:rsid w:val="006D09CF"/>
    <w:rsid w:val="006D2912"/>
    <w:rsid w:val="006E616F"/>
    <w:rsid w:val="006E62E1"/>
    <w:rsid w:val="006F475D"/>
    <w:rsid w:val="0070200D"/>
    <w:rsid w:val="007055D1"/>
    <w:rsid w:val="00705C4F"/>
    <w:rsid w:val="007102B7"/>
    <w:rsid w:val="00711925"/>
    <w:rsid w:val="00722EAF"/>
    <w:rsid w:val="00724C06"/>
    <w:rsid w:val="00724ECF"/>
    <w:rsid w:val="00732FCE"/>
    <w:rsid w:val="0073306D"/>
    <w:rsid w:val="00733B12"/>
    <w:rsid w:val="00745775"/>
    <w:rsid w:val="00754610"/>
    <w:rsid w:val="00757418"/>
    <w:rsid w:val="00765834"/>
    <w:rsid w:val="00766B2A"/>
    <w:rsid w:val="0078010D"/>
    <w:rsid w:val="00786605"/>
    <w:rsid w:val="00795D6C"/>
    <w:rsid w:val="007A3EFA"/>
    <w:rsid w:val="007B2076"/>
    <w:rsid w:val="007B3C55"/>
    <w:rsid w:val="007B3F10"/>
    <w:rsid w:val="007B556B"/>
    <w:rsid w:val="007B615D"/>
    <w:rsid w:val="007B64C2"/>
    <w:rsid w:val="007B68C6"/>
    <w:rsid w:val="007C47DF"/>
    <w:rsid w:val="007C4A26"/>
    <w:rsid w:val="007D141D"/>
    <w:rsid w:val="007D16CF"/>
    <w:rsid w:val="007D3C62"/>
    <w:rsid w:val="007D4896"/>
    <w:rsid w:val="007E48F7"/>
    <w:rsid w:val="007F48AC"/>
    <w:rsid w:val="007F4C51"/>
    <w:rsid w:val="00800BCB"/>
    <w:rsid w:val="00802C4D"/>
    <w:rsid w:val="00807170"/>
    <w:rsid w:val="008171B7"/>
    <w:rsid w:val="00821519"/>
    <w:rsid w:val="00821BB3"/>
    <w:rsid w:val="0082568A"/>
    <w:rsid w:val="0082766A"/>
    <w:rsid w:val="00831B31"/>
    <w:rsid w:val="00831ECB"/>
    <w:rsid w:val="00835EA0"/>
    <w:rsid w:val="00840A25"/>
    <w:rsid w:val="00850C9C"/>
    <w:rsid w:val="00855C6B"/>
    <w:rsid w:val="00855F0E"/>
    <w:rsid w:val="00866274"/>
    <w:rsid w:val="00870C37"/>
    <w:rsid w:val="0087219C"/>
    <w:rsid w:val="00872886"/>
    <w:rsid w:val="00873962"/>
    <w:rsid w:val="008763E2"/>
    <w:rsid w:val="00876814"/>
    <w:rsid w:val="0088070A"/>
    <w:rsid w:val="00883ACE"/>
    <w:rsid w:val="00884F08"/>
    <w:rsid w:val="00886D4F"/>
    <w:rsid w:val="008873A0"/>
    <w:rsid w:val="00891834"/>
    <w:rsid w:val="00893BD2"/>
    <w:rsid w:val="008A023A"/>
    <w:rsid w:val="008A0F0F"/>
    <w:rsid w:val="008B1EC7"/>
    <w:rsid w:val="008C3288"/>
    <w:rsid w:val="008C7749"/>
    <w:rsid w:val="008D3017"/>
    <w:rsid w:val="008D3568"/>
    <w:rsid w:val="008D3B3E"/>
    <w:rsid w:val="008D49CA"/>
    <w:rsid w:val="008E4456"/>
    <w:rsid w:val="008E7ED6"/>
    <w:rsid w:val="008F3147"/>
    <w:rsid w:val="008F432C"/>
    <w:rsid w:val="008F4570"/>
    <w:rsid w:val="008F6467"/>
    <w:rsid w:val="008F66AD"/>
    <w:rsid w:val="00913B85"/>
    <w:rsid w:val="0091473F"/>
    <w:rsid w:val="00921523"/>
    <w:rsid w:val="00924BF9"/>
    <w:rsid w:val="009339E8"/>
    <w:rsid w:val="00936790"/>
    <w:rsid w:val="00936F7A"/>
    <w:rsid w:val="0094069D"/>
    <w:rsid w:val="00945D25"/>
    <w:rsid w:val="00954600"/>
    <w:rsid w:val="009560C3"/>
    <w:rsid w:val="00961F4D"/>
    <w:rsid w:val="0096538D"/>
    <w:rsid w:val="0096648B"/>
    <w:rsid w:val="0097387A"/>
    <w:rsid w:val="00973DFD"/>
    <w:rsid w:val="00974DD1"/>
    <w:rsid w:val="00980C14"/>
    <w:rsid w:val="00982324"/>
    <w:rsid w:val="00985811"/>
    <w:rsid w:val="009866B2"/>
    <w:rsid w:val="0098785B"/>
    <w:rsid w:val="00992011"/>
    <w:rsid w:val="00993283"/>
    <w:rsid w:val="00995B69"/>
    <w:rsid w:val="00996A8C"/>
    <w:rsid w:val="009A0CCF"/>
    <w:rsid w:val="009A1CD7"/>
    <w:rsid w:val="009A7668"/>
    <w:rsid w:val="009A7BD1"/>
    <w:rsid w:val="009B2CD8"/>
    <w:rsid w:val="009B48D5"/>
    <w:rsid w:val="009B5AE1"/>
    <w:rsid w:val="009C129D"/>
    <w:rsid w:val="009C5B92"/>
    <w:rsid w:val="009C6C62"/>
    <w:rsid w:val="009C72AC"/>
    <w:rsid w:val="009D46EE"/>
    <w:rsid w:val="009D4E9D"/>
    <w:rsid w:val="009E0F9A"/>
    <w:rsid w:val="009E10E4"/>
    <w:rsid w:val="009E5BF9"/>
    <w:rsid w:val="009E6C33"/>
    <w:rsid w:val="009F0B08"/>
    <w:rsid w:val="009F12DB"/>
    <w:rsid w:val="009F52BC"/>
    <w:rsid w:val="009F5D59"/>
    <w:rsid w:val="009F5FFB"/>
    <w:rsid w:val="009F6B51"/>
    <w:rsid w:val="00A11482"/>
    <w:rsid w:val="00A17864"/>
    <w:rsid w:val="00A179EA"/>
    <w:rsid w:val="00A21A91"/>
    <w:rsid w:val="00A21AAB"/>
    <w:rsid w:val="00A227CA"/>
    <w:rsid w:val="00A22BB9"/>
    <w:rsid w:val="00A248A9"/>
    <w:rsid w:val="00A24CB2"/>
    <w:rsid w:val="00A372ED"/>
    <w:rsid w:val="00A5186F"/>
    <w:rsid w:val="00A5244B"/>
    <w:rsid w:val="00A569FA"/>
    <w:rsid w:val="00A57DEE"/>
    <w:rsid w:val="00A60C20"/>
    <w:rsid w:val="00A75A95"/>
    <w:rsid w:val="00A77D77"/>
    <w:rsid w:val="00A83243"/>
    <w:rsid w:val="00A85ECA"/>
    <w:rsid w:val="00A90CEC"/>
    <w:rsid w:val="00A91ED7"/>
    <w:rsid w:val="00A945B7"/>
    <w:rsid w:val="00AA1217"/>
    <w:rsid w:val="00AA7427"/>
    <w:rsid w:val="00AC2CA1"/>
    <w:rsid w:val="00AC47F8"/>
    <w:rsid w:val="00AC5641"/>
    <w:rsid w:val="00AC5B5A"/>
    <w:rsid w:val="00AD1335"/>
    <w:rsid w:val="00AD29E6"/>
    <w:rsid w:val="00AD42BC"/>
    <w:rsid w:val="00AE5090"/>
    <w:rsid w:val="00AF41C0"/>
    <w:rsid w:val="00AF56C7"/>
    <w:rsid w:val="00B0382F"/>
    <w:rsid w:val="00B03C97"/>
    <w:rsid w:val="00B174CB"/>
    <w:rsid w:val="00B17A37"/>
    <w:rsid w:val="00B214BA"/>
    <w:rsid w:val="00B23FD9"/>
    <w:rsid w:val="00B36576"/>
    <w:rsid w:val="00B50957"/>
    <w:rsid w:val="00B5747C"/>
    <w:rsid w:val="00B620C0"/>
    <w:rsid w:val="00B70C57"/>
    <w:rsid w:val="00B73B89"/>
    <w:rsid w:val="00B751FB"/>
    <w:rsid w:val="00B77B41"/>
    <w:rsid w:val="00B87B93"/>
    <w:rsid w:val="00B9519F"/>
    <w:rsid w:val="00B966CB"/>
    <w:rsid w:val="00B97C29"/>
    <w:rsid w:val="00BA78EB"/>
    <w:rsid w:val="00BB3C5A"/>
    <w:rsid w:val="00BB541C"/>
    <w:rsid w:val="00BC42AD"/>
    <w:rsid w:val="00BC6F28"/>
    <w:rsid w:val="00BD4851"/>
    <w:rsid w:val="00BD72CF"/>
    <w:rsid w:val="00BE78D8"/>
    <w:rsid w:val="00BF1164"/>
    <w:rsid w:val="00BF19B0"/>
    <w:rsid w:val="00BF2A5C"/>
    <w:rsid w:val="00BF3BFE"/>
    <w:rsid w:val="00BF40D6"/>
    <w:rsid w:val="00BF6846"/>
    <w:rsid w:val="00C06132"/>
    <w:rsid w:val="00C10C4A"/>
    <w:rsid w:val="00C111B3"/>
    <w:rsid w:val="00C11771"/>
    <w:rsid w:val="00C21CD6"/>
    <w:rsid w:val="00C2695E"/>
    <w:rsid w:val="00C35B32"/>
    <w:rsid w:val="00C434E1"/>
    <w:rsid w:val="00C50EB0"/>
    <w:rsid w:val="00C52D91"/>
    <w:rsid w:val="00C54753"/>
    <w:rsid w:val="00C6178A"/>
    <w:rsid w:val="00C62B00"/>
    <w:rsid w:val="00C63EBF"/>
    <w:rsid w:val="00C72BC7"/>
    <w:rsid w:val="00C73543"/>
    <w:rsid w:val="00C73B23"/>
    <w:rsid w:val="00C746F5"/>
    <w:rsid w:val="00C75372"/>
    <w:rsid w:val="00C75984"/>
    <w:rsid w:val="00C75D81"/>
    <w:rsid w:val="00C9137A"/>
    <w:rsid w:val="00C92543"/>
    <w:rsid w:val="00C97D47"/>
    <w:rsid w:val="00CA3415"/>
    <w:rsid w:val="00CA5327"/>
    <w:rsid w:val="00CA6FF5"/>
    <w:rsid w:val="00CB493A"/>
    <w:rsid w:val="00CB7C93"/>
    <w:rsid w:val="00CC0BCC"/>
    <w:rsid w:val="00CC26C5"/>
    <w:rsid w:val="00CC621A"/>
    <w:rsid w:val="00CD0544"/>
    <w:rsid w:val="00CD13A8"/>
    <w:rsid w:val="00CD587F"/>
    <w:rsid w:val="00CE1635"/>
    <w:rsid w:val="00CE3973"/>
    <w:rsid w:val="00CE7203"/>
    <w:rsid w:val="00D02244"/>
    <w:rsid w:val="00D053EF"/>
    <w:rsid w:val="00D16FBA"/>
    <w:rsid w:val="00D178CF"/>
    <w:rsid w:val="00D20FD3"/>
    <w:rsid w:val="00D24EB6"/>
    <w:rsid w:val="00D27B86"/>
    <w:rsid w:val="00D30AA9"/>
    <w:rsid w:val="00D33DCE"/>
    <w:rsid w:val="00D376AF"/>
    <w:rsid w:val="00D42115"/>
    <w:rsid w:val="00D46A60"/>
    <w:rsid w:val="00D478EE"/>
    <w:rsid w:val="00D550DD"/>
    <w:rsid w:val="00D567F4"/>
    <w:rsid w:val="00D56C1E"/>
    <w:rsid w:val="00D56D5E"/>
    <w:rsid w:val="00D61319"/>
    <w:rsid w:val="00D63D2C"/>
    <w:rsid w:val="00D654A7"/>
    <w:rsid w:val="00D75096"/>
    <w:rsid w:val="00D7555A"/>
    <w:rsid w:val="00D80E1A"/>
    <w:rsid w:val="00D83881"/>
    <w:rsid w:val="00D83DEF"/>
    <w:rsid w:val="00D9183B"/>
    <w:rsid w:val="00D91A9E"/>
    <w:rsid w:val="00D93FA5"/>
    <w:rsid w:val="00D96A05"/>
    <w:rsid w:val="00D974D7"/>
    <w:rsid w:val="00D97FF3"/>
    <w:rsid w:val="00DA5019"/>
    <w:rsid w:val="00DA52BF"/>
    <w:rsid w:val="00DA781C"/>
    <w:rsid w:val="00DA7FC2"/>
    <w:rsid w:val="00DB717D"/>
    <w:rsid w:val="00DD1A7F"/>
    <w:rsid w:val="00DE418E"/>
    <w:rsid w:val="00DF41F5"/>
    <w:rsid w:val="00DF59B1"/>
    <w:rsid w:val="00DF59C4"/>
    <w:rsid w:val="00E00636"/>
    <w:rsid w:val="00E056C0"/>
    <w:rsid w:val="00E07FAF"/>
    <w:rsid w:val="00E104C1"/>
    <w:rsid w:val="00E10617"/>
    <w:rsid w:val="00E12629"/>
    <w:rsid w:val="00E16AE2"/>
    <w:rsid w:val="00E21DC9"/>
    <w:rsid w:val="00E24BE3"/>
    <w:rsid w:val="00E2620C"/>
    <w:rsid w:val="00E27ADD"/>
    <w:rsid w:val="00E30F1C"/>
    <w:rsid w:val="00E32DF2"/>
    <w:rsid w:val="00E374F9"/>
    <w:rsid w:val="00E40019"/>
    <w:rsid w:val="00E40AA6"/>
    <w:rsid w:val="00E41554"/>
    <w:rsid w:val="00E50591"/>
    <w:rsid w:val="00E50D97"/>
    <w:rsid w:val="00E52AAF"/>
    <w:rsid w:val="00E53C04"/>
    <w:rsid w:val="00E55D50"/>
    <w:rsid w:val="00E57C68"/>
    <w:rsid w:val="00E60B87"/>
    <w:rsid w:val="00E61811"/>
    <w:rsid w:val="00E66137"/>
    <w:rsid w:val="00E679AE"/>
    <w:rsid w:val="00E73AE9"/>
    <w:rsid w:val="00E74C83"/>
    <w:rsid w:val="00E7704E"/>
    <w:rsid w:val="00E77298"/>
    <w:rsid w:val="00E81C2E"/>
    <w:rsid w:val="00E8316B"/>
    <w:rsid w:val="00E847A6"/>
    <w:rsid w:val="00E849B2"/>
    <w:rsid w:val="00E8512D"/>
    <w:rsid w:val="00E92803"/>
    <w:rsid w:val="00EB7DCD"/>
    <w:rsid w:val="00EC1C05"/>
    <w:rsid w:val="00EC2185"/>
    <w:rsid w:val="00EC3921"/>
    <w:rsid w:val="00EC6EA9"/>
    <w:rsid w:val="00ED5315"/>
    <w:rsid w:val="00EE172D"/>
    <w:rsid w:val="00EE36CB"/>
    <w:rsid w:val="00EE47DC"/>
    <w:rsid w:val="00EE5F54"/>
    <w:rsid w:val="00EE75BB"/>
    <w:rsid w:val="00EF3203"/>
    <w:rsid w:val="00EF51C1"/>
    <w:rsid w:val="00F01FC7"/>
    <w:rsid w:val="00F06027"/>
    <w:rsid w:val="00F125C7"/>
    <w:rsid w:val="00F138E5"/>
    <w:rsid w:val="00F1448A"/>
    <w:rsid w:val="00F216A6"/>
    <w:rsid w:val="00F27B69"/>
    <w:rsid w:val="00F3521E"/>
    <w:rsid w:val="00F47065"/>
    <w:rsid w:val="00F47AF9"/>
    <w:rsid w:val="00F51CF4"/>
    <w:rsid w:val="00F53B11"/>
    <w:rsid w:val="00F568FC"/>
    <w:rsid w:val="00F62DE2"/>
    <w:rsid w:val="00F77670"/>
    <w:rsid w:val="00F91A9A"/>
    <w:rsid w:val="00F956AE"/>
    <w:rsid w:val="00FA21AC"/>
    <w:rsid w:val="00FA2695"/>
    <w:rsid w:val="00FA2D95"/>
    <w:rsid w:val="00FA6F92"/>
    <w:rsid w:val="00FB56D2"/>
    <w:rsid w:val="00FB5DC2"/>
    <w:rsid w:val="00FC0CD9"/>
    <w:rsid w:val="00FC2B34"/>
    <w:rsid w:val="00FC2FD4"/>
    <w:rsid w:val="00FC7DD2"/>
    <w:rsid w:val="00FD11AB"/>
    <w:rsid w:val="00FD2F14"/>
    <w:rsid w:val="00FD3EE4"/>
    <w:rsid w:val="00FD62EE"/>
    <w:rsid w:val="00FE40DE"/>
    <w:rsid w:val="00FF1A1A"/>
    <w:rsid w:val="00FF248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D1346"/>
    <w:pPr>
      <w:widowControl w:val="0"/>
      <w:jc w:val="both"/>
    </w:pPr>
  </w:style>
  <w:style w:type="paragraph" w:styleId="1">
    <w:name w:val="heading 1"/>
    <w:basedOn w:val="a"/>
    <w:next w:val="a"/>
    <w:link w:val="10"/>
    <w:uiPriority w:val="9"/>
    <w:qFormat/>
    <w:rsid w:val="002D1346"/>
    <w:pPr>
      <w:keepNext/>
      <w:outlineLvl w:val="0"/>
    </w:pPr>
    <w:rPr>
      <w:rFonts w:asciiTheme="majorHAnsi" w:eastAsiaTheme="majorEastAsia" w:hAnsiTheme="majorHAnsi" w:cstheme="majorBid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2D1346"/>
    <w:rPr>
      <w:rFonts w:asciiTheme="majorHAnsi" w:eastAsiaTheme="majorEastAsia" w:hAnsiTheme="majorHAnsi" w:cstheme="majorBidi"/>
      <w:sz w:val="24"/>
      <w:szCs w:val="24"/>
    </w:rPr>
  </w:style>
  <w:style w:type="paragraph" w:styleId="a3">
    <w:name w:val="TOC Heading"/>
    <w:basedOn w:val="1"/>
    <w:next w:val="a"/>
    <w:uiPriority w:val="39"/>
    <w:semiHidden/>
    <w:unhideWhenUsed/>
    <w:qFormat/>
    <w:rsid w:val="002D1346"/>
    <w:pPr>
      <w:keepLines/>
      <w:widowControl/>
      <w:spacing w:before="480" w:line="276" w:lineRule="auto"/>
      <w:jc w:val="left"/>
      <w:outlineLvl w:val="9"/>
    </w:pPr>
    <w:rPr>
      <w:b/>
      <w:bCs/>
      <w:color w:val="365F91" w:themeColor="accent1" w:themeShade="BF"/>
      <w:kern w:val="0"/>
      <w:sz w:val="28"/>
      <w:szCs w:val="28"/>
    </w:rPr>
  </w:style>
  <w:style w:type="character" w:styleId="a4">
    <w:name w:val="Hyperlink"/>
    <w:basedOn w:val="a0"/>
    <w:uiPriority w:val="99"/>
    <w:semiHidden/>
    <w:unhideWhenUsed/>
    <w:rsid w:val="00546DED"/>
    <w:rPr>
      <w:color w:val="0000FF"/>
      <w:u w:val="single"/>
    </w:rPr>
  </w:style>
  <w:style w:type="character" w:customStyle="1" w:styleId="apple-converted-space">
    <w:name w:val="apple-converted-space"/>
    <w:basedOn w:val="a0"/>
    <w:rsid w:val="00546DED"/>
  </w:style>
  <w:style w:type="paragraph" w:styleId="a5">
    <w:name w:val="header"/>
    <w:basedOn w:val="a"/>
    <w:link w:val="a6"/>
    <w:uiPriority w:val="99"/>
    <w:unhideWhenUsed/>
    <w:rsid w:val="004F2BDA"/>
    <w:pPr>
      <w:tabs>
        <w:tab w:val="center" w:pos="4252"/>
        <w:tab w:val="right" w:pos="8504"/>
      </w:tabs>
      <w:snapToGrid w:val="0"/>
    </w:pPr>
  </w:style>
  <w:style w:type="character" w:customStyle="1" w:styleId="a6">
    <w:name w:val="ヘッダー (文字)"/>
    <w:basedOn w:val="a0"/>
    <w:link w:val="a5"/>
    <w:uiPriority w:val="99"/>
    <w:rsid w:val="004F2BDA"/>
  </w:style>
  <w:style w:type="paragraph" w:styleId="a7">
    <w:name w:val="footer"/>
    <w:basedOn w:val="a"/>
    <w:link w:val="a8"/>
    <w:uiPriority w:val="99"/>
    <w:unhideWhenUsed/>
    <w:rsid w:val="004F2BDA"/>
    <w:pPr>
      <w:tabs>
        <w:tab w:val="center" w:pos="4252"/>
        <w:tab w:val="right" w:pos="8504"/>
      </w:tabs>
      <w:snapToGrid w:val="0"/>
    </w:pPr>
  </w:style>
  <w:style w:type="character" w:customStyle="1" w:styleId="a8">
    <w:name w:val="フッター (文字)"/>
    <w:basedOn w:val="a0"/>
    <w:link w:val="a7"/>
    <w:uiPriority w:val="99"/>
    <w:rsid w:val="004F2BDA"/>
  </w:style>
  <w:style w:type="character" w:styleId="a9">
    <w:name w:val="Placeholder Text"/>
    <w:basedOn w:val="a0"/>
    <w:uiPriority w:val="99"/>
    <w:semiHidden/>
    <w:rsid w:val="008D3017"/>
    <w:rPr>
      <w:color w:val="808080"/>
    </w:rPr>
  </w:style>
  <w:style w:type="paragraph" w:styleId="aa">
    <w:name w:val="Balloon Text"/>
    <w:basedOn w:val="a"/>
    <w:link w:val="ab"/>
    <w:uiPriority w:val="99"/>
    <w:semiHidden/>
    <w:unhideWhenUsed/>
    <w:rsid w:val="008D3017"/>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8D3017"/>
    <w:rPr>
      <w:rFonts w:asciiTheme="majorHAnsi" w:eastAsiaTheme="majorEastAsia" w:hAnsiTheme="majorHAnsi" w:cstheme="majorBidi"/>
      <w:sz w:val="18"/>
      <w:szCs w:val="18"/>
    </w:rPr>
  </w:style>
  <w:style w:type="paragraph" w:styleId="ac">
    <w:name w:val="List Paragraph"/>
    <w:basedOn w:val="a"/>
    <w:uiPriority w:val="34"/>
    <w:qFormat/>
    <w:rsid w:val="002A7373"/>
    <w:pPr>
      <w:ind w:leftChars="400" w:left="840"/>
    </w:pPr>
  </w:style>
  <w:style w:type="character" w:customStyle="1" w:styleId="author">
    <w:name w:val="author"/>
    <w:basedOn w:val="a0"/>
    <w:rsid w:val="000B5C9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D1346"/>
    <w:pPr>
      <w:widowControl w:val="0"/>
      <w:jc w:val="both"/>
    </w:pPr>
  </w:style>
  <w:style w:type="paragraph" w:styleId="1">
    <w:name w:val="heading 1"/>
    <w:basedOn w:val="a"/>
    <w:next w:val="a"/>
    <w:link w:val="10"/>
    <w:uiPriority w:val="9"/>
    <w:qFormat/>
    <w:rsid w:val="002D1346"/>
    <w:pPr>
      <w:keepNext/>
      <w:outlineLvl w:val="0"/>
    </w:pPr>
    <w:rPr>
      <w:rFonts w:asciiTheme="majorHAnsi" w:eastAsiaTheme="majorEastAsia" w:hAnsiTheme="majorHAnsi" w:cstheme="majorBid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2D1346"/>
    <w:rPr>
      <w:rFonts w:asciiTheme="majorHAnsi" w:eastAsiaTheme="majorEastAsia" w:hAnsiTheme="majorHAnsi" w:cstheme="majorBidi"/>
      <w:sz w:val="24"/>
      <w:szCs w:val="24"/>
    </w:rPr>
  </w:style>
  <w:style w:type="paragraph" w:styleId="a3">
    <w:name w:val="TOC Heading"/>
    <w:basedOn w:val="1"/>
    <w:next w:val="a"/>
    <w:uiPriority w:val="39"/>
    <w:semiHidden/>
    <w:unhideWhenUsed/>
    <w:qFormat/>
    <w:rsid w:val="002D1346"/>
    <w:pPr>
      <w:keepLines/>
      <w:widowControl/>
      <w:spacing w:before="480" w:line="276" w:lineRule="auto"/>
      <w:jc w:val="left"/>
      <w:outlineLvl w:val="9"/>
    </w:pPr>
    <w:rPr>
      <w:b/>
      <w:bCs/>
      <w:color w:val="365F91" w:themeColor="accent1" w:themeShade="BF"/>
      <w:kern w:val="0"/>
      <w:sz w:val="28"/>
      <w:szCs w:val="28"/>
    </w:rPr>
  </w:style>
  <w:style w:type="character" w:styleId="a4">
    <w:name w:val="Hyperlink"/>
    <w:basedOn w:val="a0"/>
    <w:uiPriority w:val="99"/>
    <w:semiHidden/>
    <w:unhideWhenUsed/>
    <w:rsid w:val="00546DED"/>
    <w:rPr>
      <w:color w:val="0000FF"/>
      <w:u w:val="single"/>
    </w:rPr>
  </w:style>
  <w:style w:type="character" w:customStyle="1" w:styleId="apple-converted-space">
    <w:name w:val="apple-converted-space"/>
    <w:basedOn w:val="a0"/>
    <w:rsid w:val="00546DED"/>
  </w:style>
  <w:style w:type="paragraph" w:styleId="a5">
    <w:name w:val="header"/>
    <w:basedOn w:val="a"/>
    <w:link w:val="a6"/>
    <w:uiPriority w:val="99"/>
    <w:unhideWhenUsed/>
    <w:rsid w:val="004F2BDA"/>
    <w:pPr>
      <w:tabs>
        <w:tab w:val="center" w:pos="4252"/>
        <w:tab w:val="right" w:pos="8504"/>
      </w:tabs>
      <w:snapToGrid w:val="0"/>
    </w:pPr>
  </w:style>
  <w:style w:type="character" w:customStyle="1" w:styleId="a6">
    <w:name w:val="ヘッダー (文字)"/>
    <w:basedOn w:val="a0"/>
    <w:link w:val="a5"/>
    <w:uiPriority w:val="99"/>
    <w:rsid w:val="004F2BDA"/>
  </w:style>
  <w:style w:type="paragraph" w:styleId="a7">
    <w:name w:val="footer"/>
    <w:basedOn w:val="a"/>
    <w:link w:val="a8"/>
    <w:uiPriority w:val="99"/>
    <w:unhideWhenUsed/>
    <w:rsid w:val="004F2BDA"/>
    <w:pPr>
      <w:tabs>
        <w:tab w:val="center" w:pos="4252"/>
        <w:tab w:val="right" w:pos="8504"/>
      </w:tabs>
      <w:snapToGrid w:val="0"/>
    </w:pPr>
  </w:style>
  <w:style w:type="character" w:customStyle="1" w:styleId="a8">
    <w:name w:val="フッター (文字)"/>
    <w:basedOn w:val="a0"/>
    <w:link w:val="a7"/>
    <w:uiPriority w:val="99"/>
    <w:rsid w:val="004F2BDA"/>
  </w:style>
  <w:style w:type="character" w:styleId="a9">
    <w:name w:val="Placeholder Text"/>
    <w:basedOn w:val="a0"/>
    <w:uiPriority w:val="99"/>
    <w:semiHidden/>
    <w:rsid w:val="008D3017"/>
    <w:rPr>
      <w:color w:val="808080"/>
    </w:rPr>
  </w:style>
  <w:style w:type="paragraph" w:styleId="aa">
    <w:name w:val="Balloon Text"/>
    <w:basedOn w:val="a"/>
    <w:link w:val="ab"/>
    <w:uiPriority w:val="99"/>
    <w:semiHidden/>
    <w:unhideWhenUsed/>
    <w:rsid w:val="008D3017"/>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8D3017"/>
    <w:rPr>
      <w:rFonts w:asciiTheme="majorHAnsi" w:eastAsiaTheme="majorEastAsia" w:hAnsiTheme="majorHAnsi" w:cstheme="majorBidi"/>
      <w:sz w:val="18"/>
      <w:szCs w:val="18"/>
    </w:rPr>
  </w:style>
  <w:style w:type="paragraph" w:styleId="ac">
    <w:name w:val="List Paragraph"/>
    <w:basedOn w:val="a"/>
    <w:uiPriority w:val="34"/>
    <w:qFormat/>
    <w:rsid w:val="002A7373"/>
    <w:pPr>
      <w:ind w:leftChars="400" w:left="840"/>
    </w:pPr>
  </w:style>
  <w:style w:type="character" w:customStyle="1" w:styleId="author">
    <w:name w:val="author"/>
    <w:basedOn w:val="a0"/>
    <w:rsid w:val="000B5C9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852264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tif"/><Relationship Id="rId18" Type="http://schemas.openxmlformats.org/officeDocument/2006/relationships/image" Target="media/image10.ti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tif"/><Relationship Id="rId17" Type="http://schemas.openxmlformats.org/officeDocument/2006/relationships/image" Target="media/image9.tif"/><Relationship Id="rId2" Type="http://schemas.openxmlformats.org/officeDocument/2006/relationships/numbering" Target="numbering.xml"/><Relationship Id="rId16" Type="http://schemas.openxmlformats.org/officeDocument/2006/relationships/image" Target="media/image8.tif"/><Relationship Id="rId20" Type="http://schemas.openxmlformats.org/officeDocument/2006/relationships/image" Target="media/image12.ti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tif"/><Relationship Id="rId5" Type="http://schemas.openxmlformats.org/officeDocument/2006/relationships/settings" Target="settings.xml"/><Relationship Id="rId15" Type="http://schemas.openxmlformats.org/officeDocument/2006/relationships/image" Target="media/image7.tif"/><Relationship Id="rId10" Type="http://schemas.openxmlformats.org/officeDocument/2006/relationships/image" Target="media/image2.tif"/><Relationship Id="rId19" Type="http://schemas.openxmlformats.org/officeDocument/2006/relationships/image" Target="media/image11.tif"/><Relationship Id="rId4" Type="http://schemas.microsoft.com/office/2007/relationships/stylesWithEffects" Target="stylesWithEffects.xml"/><Relationship Id="rId9" Type="http://schemas.openxmlformats.org/officeDocument/2006/relationships/image" Target="media/image1.tif"/><Relationship Id="rId14" Type="http://schemas.openxmlformats.org/officeDocument/2006/relationships/image" Target="media/image6.tif"/><Relationship Id="rId22"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90BA65-F4B4-4E39-B30E-584CCA6846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6599</TotalTime>
  <Pages>8</Pages>
  <Words>1060</Words>
  <Characters>6045</Characters>
  <Application>Microsoft Office Word</Application>
  <DocSecurity>0</DocSecurity>
  <Lines>50</Lines>
  <Paragraphs>14</Paragraphs>
  <ScaleCrop>false</ScaleCrop>
  <HeadingPairs>
    <vt:vector size="2" baseType="variant">
      <vt:variant>
        <vt:lpstr>タイトル</vt:lpstr>
      </vt:variant>
      <vt:variant>
        <vt:i4>1</vt:i4>
      </vt:variant>
    </vt:vector>
  </HeadingPairs>
  <TitlesOfParts>
    <vt:vector size="1" baseType="lpstr">
      <vt:lpstr/>
    </vt:vector>
  </TitlesOfParts>
  <Company>Microsoft</Company>
  <LinksUpToDate>false</LinksUpToDate>
  <CharactersWithSpaces>7091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hayashi</cp:lastModifiedBy>
  <cp:revision>102</cp:revision>
  <cp:lastPrinted>2012-06-26T23:33:00Z</cp:lastPrinted>
  <dcterms:created xsi:type="dcterms:W3CDTF">2012-09-03T05:17:00Z</dcterms:created>
  <dcterms:modified xsi:type="dcterms:W3CDTF">2012-10-29T23:20:00Z</dcterms:modified>
</cp:coreProperties>
</file>