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D41" w:rsidRPr="00015089" w:rsidRDefault="006A7D41" w:rsidP="00A93994">
      <w:pPr>
        <w:jc w:val="right"/>
        <w:rPr>
          <w:rFonts w:ascii="Times New Roman" w:hAnsi="Times New Roman"/>
          <w:sz w:val="21"/>
        </w:rPr>
      </w:pPr>
      <w:r w:rsidRPr="00015089">
        <w:rPr>
          <w:rFonts w:ascii="Times New Roman" w:hAnsi="Times New Roman" w:hint="eastAsia"/>
          <w:sz w:val="21"/>
        </w:rPr>
        <w:t xml:space="preserve">　</w:t>
      </w:r>
      <w:r w:rsidRPr="00015089">
        <w:rPr>
          <w:rFonts w:ascii="Times New Roman" w:hAnsi="Times New Roman" w:hint="eastAsia"/>
          <w:sz w:val="21"/>
        </w:rPr>
        <w:t>4/24</w:t>
      </w:r>
      <w:r w:rsidRPr="00015089">
        <w:rPr>
          <w:rFonts w:ascii="Times New Roman" w:hAnsi="Times New Roman" w:hint="eastAsia"/>
          <w:sz w:val="21"/>
        </w:rPr>
        <w:t xml:space="preserve">　</w:t>
      </w:r>
      <w:r w:rsidRPr="00015089">
        <w:rPr>
          <w:rFonts w:ascii="Times New Roman" w:hAnsi="Times New Roman"/>
          <w:sz w:val="21"/>
        </w:rPr>
        <w:t>H.25</w:t>
      </w:r>
      <w:r w:rsidRPr="00015089">
        <w:rPr>
          <w:rFonts w:ascii="Times New Roman" w:hAnsi="Times New Roman"/>
          <w:sz w:val="21"/>
        </w:rPr>
        <w:t>前期雑誌会</w:t>
      </w:r>
      <w:r w:rsidRPr="00015089">
        <w:rPr>
          <w:rFonts w:ascii="Times New Roman" w:hAnsi="Times New Roman"/>
          <w:sz w:val="21"/>
        </w:rPr>
        <w:t>@</w:t>
      </w:r>
      <w:r w:rsidRPr="00015089">
        <w:rPr>
          <w:rFonts w:ascii="Times New Roman" w:hAnsi="Times New Roman"/>
          <w:sz w:val="21"/>
        </w:rPr>
        <w:t>長谷</w:t>
      </w:r>
    </w:p>
    <w:p w:rsidR="006A7D41" w:rsidRPr="006C498C" w:rsidRDefault="00A93994" w:rsidP="00A93994">
      <w:pPr>
        <w:jc w:val="center"/>
        <w:rPr>
          <w:rFonts w:ascii="Times New Roman" w:hAnsi="Times New Roman"/>
          <w:sz w:val="28"/>
        </w:rPr>
      </w:pPr>
      <w:r w:rsidRPr="006C498C">
        <w:rPr>
          <w:rFonts w:ascii="Times New Roman" w:hAnsi="Times New Roman" w:hint="eastAsia"/>
          <w:sz w:val="28"/>
        </w:rPr>
        <w:t>SHG</w:t>
      </w:r>
      <w:r w:rsidRPr="006C498C">
        <w:rPr>
          <w:rFonts w:ascii="Times New Roman" w:hAnsi="Times New Roman" w:hint="eastAsia"/>
          <w:sz w:val="28"/>
        </w:rPr>
        <w:t>顕微鏡の再生医療への応用</w:t>
      </w:r>
    </w:p>
    <w:p w:rsidR="006A7D41" w:rsidRPr="00015089" w:rsidRDefault="006A7D41" w:rsidP="006A7D41">
      <w:pPr>
        <w:rPr>
          <w:rFonts w:ascii="Times New Roman" w:hAnsi="Times New Roman"/>
          <w:sz w:val="21"/>
        </w:rPr>
      </w:pPr>
    </w:p>
    <w:p w:rsidR="006A7D41" w:rsidRPr="00147696" w:rsidRDefault="006A7D41" w:rsidP="006A7D41">
      <w:pPr>
        <w:pStyle w:val="a4"/>
        <w:numPr>
          <w:ilvl w:val="0"/>
          <w:numId w:val="1"/>
        </w:numPr>
        <w:ind w:leftChars="0"/>
        <w:rPr>
          <w:rFonts w:asciiTheme="majorEastAsia" w:eastAsiaTheme="majorEastAsia" w:hAnsiTheme="majorEastAsia" w:hint="eastAsia"/>
          <w:sz w:val="21"/>
        </w:rPr>
      </w:pPr>
      <w:r w:rsidRPr="00147696">
        <w:rPr>
          <w:rFonts w:asciiTheme="majorEastAsia" w:eastAsiaTheme="majorEastAsia" w:hAnsiTheme="majorEastAsia" w:hint="eastAsia"/>
          <w:sz w:val="21"/>
        </w:rPr>
        <w:t>イントロダクション</w:t>
      </w:r>
    </w:p>
    <w:p w:rsidR="0038343F" w:rsidRPr="00015089" w:rsidRDefault="006A7D41" w:rsidP="006A7D41">
      <w:pPr>
        <w:rPr>
          <w:rFonts w:ascii="Times New Roman" w:hAnsi="Times New Roman"/>
          <w:sz w:val="21"/>
        </w:rPr>
      </w:pPr>
      <w:r w:rsidRPr="00015089">
        <w:rPr>
          <w:rFonts w:ascii="Times New Roman" w:hAnsi="Times New Roman" w:hint="eastAsia"/>
          <w:sz w:val="21"/>
        </w:rPr>
        <w:t xml:space="preserve">　臓器や組織機能を再建する医療技術を統合して再生医療と呼ぶ．さまざまな臓器</w:t>
      </w:r>
      <w:r w:rsidR="00015089" w:rsidRPr="00015089">
        <w:rPr>
          <w:rFonts w:ascii="Times New Roman" w:hAnsi="Times New Roman" w:hint="eastAsia"/>
          <w:sz w:val="21"/>
        </w:rPr>
        <w:t>，</w:t>
      </w:r>
      <w:r w:rsidRPr="00015089">
        <w:rPr>
          <w:rFonts w:ascii="Times New Roman" w:hAnsi="Times New Roman" w:hint="eastAsia"/>
          <w:sz w:val="21"/>
        </w:rPr>
        <w:t>組織が欠損</w:t>
      </w:r>
      <w:r w:rsidR="0038343F" w:rsidRPr="00015089">
        <w:rPr>
          <w:rFonts w:ascii="Times New Roman" w:hAnsi="Times New Roman" w:hint="eastAsia"/>
          <w:sz w:val="21"/>
        </w:rPr>
        <w:t>状態や機能障害や機能不全に陥った場合に</w:t>
      </w:r>
      <w:r w:rsidRPr="00015089">
        <w:rPr>
          <w:rFonts w:ascii="Times New Roman" w:hAnsi="Times New Roman" w:hint="eastAsia"/>
          <w:sz w:val="21"/>
        </w:rPr>
        <w:t>失われた</w:t>
      </w:r>
      <w:r w:rsidR="0038343F" w:rsidRPr="00015089">
        <w:rPr>
          <w:rFonts w:ascii="Times New Roman" w:hAnsi="Times New Roman" w:hint="eastAsia"/>
          <w:sz w:val="21"/>
        </w:rPr>
        <w:t>機能を再生するため，</w:t>
      </w:r>
      <w:r w:rsidRPr="00015089">
        <w:rPr>
          <w:rFonts w:ascii="Times New Roman" w:hAnsi="Times New Roman" w:hint="eastAsia"/>
          <w:sz w:val="21"/>
        </w:rPr>
        <w:t>細胞や組織を移植することが必要となる．</w:t>
      </w:r>
      <w:r w:rsidR="0038343F" w:rsidRPr="00015089">
        <w:rPr>
          <w:rFonts w:ascii="Times New Roman" w:hAnsi="Times New Roman" w:hint="eastAsia"/>
          <w:sz w:val="21"/>
        </w:rPr>
        <w:t>組織や臓器が傷害された場合に，残存する細胞の中で分化</w:t>
      </w:r>
      <w:r w:rsidRPr="00015089">
        <w:rPr>
          <w:rFonts w:ascii="Times New Roman" w:hAnsi="Times New Roman" w:hint="eastAsia"/>
          <w:sz w:val="21"/>
        </w:rPr>
        <w:t>能力を有した特殊な細胞（幹細胞など）が増殖して</w:t>
      </w:r>
      <w:r w:rsidR="00015089" w:rsidRPr="00015089">
        <w:rPr>
          <w:rFonts w:ascii="Times New Roman" w:hAnsi="Times New Roman" w:hint="eastAsia"/>
          <w:sz w:val="21"/>
        </w:rPr>
        <w:t>，</w:t>
      </w:r>
      <w:r w:rsidRPr="00015089">
        <w:rPr>
          <w:rFonts w:ascii="Times New Roman" w:hAnsi="Times New Roman" w:hint="eastAsia"/>
          <w:sz w:val="21"/>
        </w:rPr>
        <w:t>傷害またはそれにより欠損した部分を修復し</w:t>
      </w:r>
      <w:r w:rsidR="00015089" w:rsidRPr="00015089">
        <w:rPr>
          <w:rFonts w:ascii="Times New Roman" w:hAnsi="Times New Roman" w:hint="eastAsia"/>
          <w:sz w:val="21"/>
        </w:rPr>
        <w:t>，</w:t>
      </w:r>
      <w:r w:rsidRPr="00015089">
        <w:rPr>
          <w:rFonts w:ascii="Times New Roman" w:hAnsi="Times New Roman" w:hint="eastAsia"/>
          <w:sz w:val="21"/>
        </w:rPr>
        <w:t>元の状態へと回復する現象を再生といい，現在</w:t>
      </w:r>
      <w:r w:rsidR="00015089" w:rsidRPr="00015089">
        <w:rPr>
          <w:rFonts w:ascii="Times New Roman" w:hAnsi="Times New Roman" w:hint="eastAsia"/>
          <w:sz w:val="21"/>
        </w:rPr>
        <w:t>，</w:t>
      </w:r>
      <w:r w:rsidRPr="00015089">
        <w:rPr>
          <w:rFonts w:ascii="Times New Roman" w:hAnsi="Times New Roman" w:hint="eastAsia"/>
          <w:sz w:val="21"/>
        </w:rPr>
        <w:t>各種臓器の発生過程を幹細胞を用いて再現させることにより</w:t>
      </w:r>
      <w:r w:rsidR="00015089" w:rsidRPr="00015089">
        <w:rPr>
          <w:rFonts w:ascii="Times New Roman" w:hAnsi="Times New Roman" w:hint="eastAsia"/>
          <w:sz w:val="21"/>
        </w:rPr>
        <w:t>，</w:t>
      </w:r>
      <w:r w:rsidRPr="00015089">
        <w:rPr>
          <w:rFonts w:ascii="Times New Roman" w:hAnsi="Times New Roman" w:hint="eastAsia"/>
          <w:sz w:val="21"/>
        </w:rPr>
        <w:t>組織や臓器の再生を目指す再生医療が注目されている．細胞の再生能力を引き出しながら臓器を再生させる組織工学研究には細胞，足場，増殖因子と呼ばれる３要素がある</w:t>
      </w:r>
      <w:r w:rsidRPr="00015089">
        <w:rPr>
          <w:rFonts w:ascii="Times New Roman" w:hAnsi="Times New Roman" w:hint="eastAsia"/>
          <w:sz w:val="21"/>
        </w:rPr>
        <w:t>[</w:t>
      </w:r>
      <w:r w:rsidR="00015089" w:rsidRPr="00015089">
        <w:rPr>
          <w:rFonts w:ascii="Times New Roman" w:hAnsi="Times New Roman" w:hint="eastAsia"/>
          <w:sz w:val="21"/>
        </w:rPr>
        <w:t>1</w:t>
      </w:r>
      <w:r w:rsidRPr="00015089">
        <w:rPr>
          <w:rFonts w:ascii="Times New Roman" w:hAnsi="Times New Roman" w:hint="eastAsia"/>
          <w:sz w:val="21"/>
        </w:rPr>
        <w:t>]</w:t>
      </w:r>
      <w:r w:rsidRPr="00015089">
        <w:rPr>
          <w:rFonts w:ascii="Times New Roman" w:hAnsi="Times New Roman" w:hint="eastAsia"/>
          <w:sz w:val="21"/>
        </w:rPr>
        <w:t>．典型的な組織工学のアプローチとしては，目標とする臓器の構造（足場）を生体内分解性の材料で作り，底に任意の細胞を播種し，さらに発生の過程または組織治癒の過程で組織・生内内部に存在する因子を添加して組織再生を促すというものである．</w:t>
      </w:r>
      <w:r w:rsidR="0038343F" w:rsidRPr="00015089">
        <w:rPr>
          <w:rFonts w:ascii="Times New Roman" w:hAnsi="Times New Roman" w:hint="eastAsia"/>
          <w:sz w:val="21"/>
        </w:rPr>
        <w:t>特に，組織工学領域の発展は，種々の細胞群から組織への再構築を可能とし，培養組織を移植素材として利用することが可能となってきた．しかし，組織</w:t>
      </w:r>
      <w:r w:rsidR="006318C9">
        <w:rPr>
          <w:rFonts w:ascii="Times New Roman" w:hAnsi="Times New Roman" w:hint="eastAsia"/>
          <w:sz w:val="21"/>
        </w:rPr>
        <w:t>工学製品を実際に生産する工程では，患者ごとに細胞特性が変化する</w:t>
      </w:r>
      <w:r w:rsidR="0038343F" w:rsidRPr="00015089">
        <w:rPr>
          <w:rFonts w:ascii="Times New Roman" w:hAnsi="Times New Roman" w:hint="eastAsia"/>
          <w:sz w:val="21"/>
        </w:rPr>
        <w:t>（原料の不均質性），患部の大きさが変わる，</w:t>
      </w:r>
      <w:r w:rsidR="004256B5">
        <w:rPr>
          <w:rFonts w:ascii="Times New Roman" w:hAnsi="Times New Roman" w:hint="eastAsia"/>
          <w:sz w:val="21"/>
        </w:rPr>
        <w:t>３</w:t>
      </w:r>
      <w:r w:rsidR="0038343F" w:rsidRPr="00015089">
        <w:rPr>
          <w:rFonts w:ascii="Times New Roman" w:hAnsi="Times New Roman" w:hint="eastAsia"/>
          <w:sz w:val="21"/>
        </w:rPr>
        <w:t>次元足場内において位置的・細胞的分布を持つ（不均一性）といったことから，細胞および組織特性の評価が必要不可欠となる．</w:t>
      </w:r>
    </w:p>
    <w:p w:rsidR="00A93994" w:rsidRPr="00015089" w:rsidRDefault="00A23DB2" w:rsidP="006A7D41">
      <w:pPr>
        <w:rPr>
          <w:rFonts w:ascii="Times New Roman" w:hAnsi="Times New Roman"/>
          <w:sz w:val="21"/>
        </w:rPr>
      </w:pPr>
      <w:r w:rsidRPr="00015089">
        <w:rPr>
          <w:rFonts w:ascii="Times New Roman" w:hAnsi="Times New Roman" w:hint="eastAsia"/>
          <w:sz w:val="21"/>
        </w:rPr>
        <w:t xml:space="preserve">　このような組織工学における光学的評価手法として，ヒストロジーが主に用いられているが，組織情報を得るためには</w:t>
      </w:r>
      <w:r w:rsidR="00C4587A" w:rsidRPr="00015089">
        <w:rPr>
          <w:rFonts w:ascii="Times New Roman" w:hAnsi="Times New Roman" w:hint="eastAsia"/>
          <w:sz w:val="21"/>
        </w:rPr>
        <w:t>試料の犠牲が必要となり，破壊的な方法である．同一個体の時系列でのモニタリングを行うには，非破壊で</w:t>
      </w:r>
      <w:r w:rsidR="00A93994" w:rsidRPr="00015089">
        <w:rPr>
          <w:rFonts w:ascii="Times New Roman" w:hAnsi="Times New Roman" w:hint="eastAsia"/>
          <w:sz w:val="21"/>
        </w:rPr>
        <w:t>の</w:t>
      </w:r>
      <w:r w:rsidR="00C4587A" w:rsidRPr="00015089">
        <w:rPr>
          <w:rFonts w:ascii="Times New Roman" w:hAnsi="Times New Roman" w:hint="eastAsia"/>
          <w:sz w:val="21"/>
        </w:rPr>
        <w:t>評価を行う必要がある上，</w:t>
      </w:r>
      <w:r w:rsidR="006F53D9">
        <w:rPr>
          <w:rFonts w:ascii="Times New Roman" w:hAnsi="Times New Roman" w:hint="eastAsia"/>
          <w:sz w:val="21"/>
        </w:rPr>
        <w:t>多種多様な細胞の３次元での評価</w:t>
      </w:r>
      <w:r w:rsidR="00A93994" w:rsidRPr="00015089">
        <w:rPr>
          <w:rFonts w:ascii="Times New Roman" w:hAnsi="Times New Roman" w:hint="eastAsia"/>
          <w:sz w:val="21"/>
        </w:rPr>
        <w:t>が求められる．</w:t>
      </w:r>
    </w:p>
    <w:p w:rsidR="00A93994" w:rsidRPr="00015089" w:rsidRDefault="00A93994" w:rsidP="006A7D41">
      <w:pPr>
        <w:rPr>
          <w:rFonts w:ascii="Times New Roman" w:hAnsi="Times New Roman"/>
          <w:sz w:val="21"/>
        </w:rPr>
      </w:pPr>
      <w:r w:rsidRPr="00015089">
        <w:rPr>
          <w:rFonts w:ascii="Times New Roman" w:hAnsi="Times New Roman" w:hint="eastAsia"/>
          <w:sz w:val="21"/>
        </w:rPr>
        <w:t xml:space="preserve">　本雑誌会では，現在報告されている組織工学における光学的評価手法の原理を中心に紹介し，比較を行う．また，従来法との比較およびアプリケーションに関する文献を紹介し，</w:t>
      </w:r>
      <w:r w:rsidRPr="00015089">
        <w:rPr>
          <w:rFonts w:ascii="Times New Roman" w:hAnsi="Times New Roman" w:hint="eastAsia"/>
          <w:sz w:val="21"/>
        </w:rPr>
        <w:t>SHG</w:t>
      </w:r>
      <w:r w:rsidRPr="00015089">
        <w:rPr>
          <w:rFonts w:ascii="Times New Roman" w:hAnsi="Times New Roman" w:hint="eastAsia"/>
          <w:sz w:val="21"/>
        </w:rPr>
        <w:t>顕微鏡の再生医療への応用に向けて考察する．</w:t>
      </w:r>
    </w:p>
    <w:p w:rsidR="0038343F" w:rsidRPr="00015089" w:rsidRDefault="0038343F" w:rsidP="006A7D41">
      <w:pPr>
        <w:rPr>
          <w:rFonts w:ascii="Times New Roman" w:hAnsi="Times New Roman"/>
          <w:sz w:val="21"/>
        </w:rPr>
      </w:pPr>
    </w:p>
    <w:p w:rsidR="00A23DB2" w:rsidRPr="00147696" w:rsidRDefault="0038343F" w:rsidP="006A7D41">
      <w:pPr>
        <w:rPr>
          <w:rFonts w:asciiTheme="majorEastAsia" w:eastAsiaTheme="majorEastAsia" w:hAnsiTheme="majorEastAsia" w:hint="eastAsia"/>
          <w:sz w:val="21"/>
        </w:rPr>
      </w:pPr>
      <w:r w:rsidRPr="00147696">
        <w:rPr>
          <w:rFonts w:asciiTheme="majorEastAsia" w:eastAsiaTheme="majorEastAsia" w:hAnsiTheme="majorEastAsia" w:hint="eastAsia"/>
          <w:sz w:val="21"/>
        </w:rPr>
        <w:t>２．</w:t>
      </w:r>
      <w:r w:rsidR="00A23DB2" w:rsidRPr="00147696">
        <w:rPr>
          <w:rFonts w:asciiTheme="majorEastAsia" w:eastAsiaTheme="majorEastAsia" w:hAnsiTheme="majorEastAsia" w:hint="eastAsia"/>
          <w:sz w:val="21"/>
        </w:rPr>
        <w:t>A Comparison of Imaging Methodologies for 3D Tissue Engineering [2]</w:t>
      </w:r>
    </w:p>
    <w:p w:rsidR="00A93994" w:rsidRPr="00015089" w:rsidRDefault="00A23DB2" w:rsidP="006A7D41">
      <w:pPr>
        <w:rPr>
          <w:rFonts w:ascii="Times New Roman" w:hAnsi="Times New Roman"/>
          <w:sz w:val="21"/>
        </w:rPr>
      </w:pPr>
      <w:r w:rsidRPr="00015089">
        <w:rPr>
          <w:rFonts w:ascii="Times New Roman" w:hAnsi="Times New Roman" w:hint="eastAsia"/>
          <w:sz w:val="21"/>
        </w:rPr>
        <w:t xml:space="preserve">　</w:t>
      </w:r>
      <w:r w:rsidR="00DA6A73">
        <w:rPr>
          <w:rFonts w:ascii="Times New Roman" w:hAnsi="Times New Roman" w:hint="eastAsia"/>
          <w:sz w:val="21"/>
        </w:rPr>
        <w:t>細胞の発生や組織の発育をモニタリングする際，感染の有無や培養密度の確認，または培養の終点を決定するためにイメージング技術は非常に重要である．</w:t>
      </w:r>
      <w:r w:rsidR="00147696">
        <w:rPr>
          <w:rFonts w:ascii="Times New Roman" w:hAnsi="Times New Roman" w:hint="eastAsia"/>
          <w:sz w:val="21"/>
        </w:rPr>
        <w:t>一般に培養過程は数日〜数週間を要し，</w:t>
      </w:r>
      <w:r w:rsidR="00BC747D">
        <w:rPr>
          <w:rFonts w:ascii="Times New Roman" w:hAnsi="Times New Roman" w:hint="eastAsia"/>
          <w:sz w:val="21"/>
        </w:rPr>
        <w:t>同一個体の時系列でのモニタリングを行うためにも非破壊</w:t>
      </w:r>
      <w:r w:rsidR="00AA3AF3">
        <w:rPr>
          <w:rFonts w:ascii="Times New Roman" w:hAnsi="Times New Roman" w:hint="eastAsia"/>
          <w:sz w:val="21"/>
        </w:rPr>
        <w:t>・</w:t>
      </w:r>
      <w:r w:rsidR="00AA3AF3">
        <w:rPr>
          <w:rFonts w:ascii="Times New Roman" w:hAnsi="Times New Roman" w:hint="eastAsia"/>
          <w:sz w:val="21"/>
        </w:rPr>
        <w:t>3D</w:t>
      </w:r>
      <w:r w:rsidR="00BC747D">
        <w:rPr>
          <w:rFonts w:ascii="Times New Roman" w:hAnsi="Times New Roman" w:hint="eastAsia"/>
          <w:sz w:val="21"/>
        </w:rPr>
        <w:t>での観察手法が求められる．</w:t>
      </w:r>
      <w:r w:rsidR="00AA3AF3">
        <w:rPr>
          <w:rFonts w:ascii="Times New Roman" w:hAnsi="Times New Roman" w:hint="eastAsia"/>
          <w:sz w:val="21"/>
        </w:rPr>
        <w:t>これら条件に加えて，高分解・高コントラストといった条件も併せ持つ手法は存在せず，それぞれの手法は長所と短所を持つ．</w:t>
      </w:r>
      <w:r w:rsidRPr="00015089">
        <w:rPr>
          <w:rFonts w:ascii="Times New Roman" w:hAnsi="Times New Roman" w:hint="eastAsia"/>
          <w:sz w:val="21"/>
        </w:rPr>
        <w:t>本文献では，</w:t>
      </w:r>
      <w:r w:rsidR="006F53D9">
        <w:rPr>
          <w:rFonts w:ascii="Times New Roman" w:hAnsi="Times New Roman" w:hint="eastAsia"/>
          <w:sz w:val="21"/>
        </w:rPr>
        <w:t>組織工学において現在用いられている</w:t>
      </w:r>
      <w:r w:rsidR="00695653">
        <w:rPr>
          <w:rFonts w:ascii="Times New Roman" w:hAnsi="Times New Roman" w:hint="eastAsia"/>
          <w:sz w:val="21"/>
        </w:rPr>
        <w:t>５つの光学的イメージング</w:t>
      </w:r>
      <w:r w:rsidR="00A93994" w:rsidRPr="00015089">
        <w:rPr>
          <w:rFonts w:ascii="Times New Roman" w:hAnsi="Times New Roman" w:hint="eastAsia"/>
          <w:sz w:val="21"/>
        </w:rPr>
        <w:t>手法を紹介し比較を行う．</w:t>
      </w:r>
    </w:p>
    <w:p w:rsidR="00A93994" w:rsidRPr="00147696" w:rsidRDefault="00A93994" w:rsidP="006A7D41">
      <w:pPr>
        <w:rPr>
          <w:rFonts w:asciiTheme="majorEastAsia" w:eastAsiaTheme="majorEastAsia" w:hAnsiTheme="majorEastAsia" w:hint="eastAsia"/>
          <w:sz w:val="21"/>
        </w:rPr>
      </w:pPr>
      <w:r w:rsidRPr="00147696">
        <w:rPr>
          <w:rFonts w:asciiTheme="majorEastAsia" w:eastAsiaTheme="majorEastAsia" w:hAnsiTheme="majorEastAsia" w:hint="eastAsia"/>
          <w:sz w:val="21"/>
        </w:rPr>
        <w:t>２−１．位相差顕微鏡</w:t>
      </w:r>
      <w:r w:rsidR="005C7C50" w:rsidRPr="00147696">
        <w:rPr>
          <w:rFonts w:asciiTheme="majorEastAsia" w:eastAsiaTheme="majorEastAsia" w:hAnsiTheme="majorEastAsia" w:hint="eastAsia"/>
          <w:sz w:val="21"/>
        </w:rPr>
        <w:t xml:space="preserve"> [3]</w:t>
      </w:r>
    </w:p>
    <w:p w:rsidR="00A93994" w:rsidRPr="00015089" w:rsidRDefault="00A93994" w:rsidP="00A93994">
      <w:pPr>
        <w:rPr>
          <w:rFonts w:ascii="Times New Roman" w:hAnsi="Times New Roman"/>
          <w:sz w:val="21"/>
        </w:rPr>
      </w:pPr>
      <w:r w:rsidRPr="00015089">
        <w:rPr>
          <w:rFonts w:ascii="Times New Roman" w:hAnsi="Times New Roman" w:hint="eastAsia"/>
          <w:sz w:val="21"/>
        </w:rPr>
        <w:t xml:space="preserve">　生体サンプルは一般的に無色透明であり，通常の明視野観察では明暗・色の情報が見えない．そのため，物体の部分的な厚さや屈折率によって透過光に生ずる位相差を明暗の差に変えて可視化する位相差顕微鏡での観察が有用である．</w:t>
      </w:r>
    </w:p>
    <w:p w:rsidR="00A93994" w:rsidRPr="00015089" w:rsidRDefault="00A93994" w:rsidP="00A93994">
      <w:pPr>
        <w:rPr>
          <w:rFonts w:ascii="Times New Roman" w:hAnsi="Times New Roman"/>
          <w:sz w:val="21"/>
        </w:rPr>
      </w:pPr>
      <w:r w:rsidRPr="00015089">
        <w:rPr>
          <w:rFonts w:ascii="Times New Roman" w:hAnsi="Times New Roman" w:hint="eastAsia"/>
          <w:sz w:val="21"/>
        </w:rPr>
        <w:t xml:space="preserve">　試料に入射した光は試料の構造により回折し，回折波を生じる．</w:t>
      </w:r>
      <w:r w:rsidR="005C7C50" w:rsidRPr="00015089">
        <w:rPr>
          <w:rFonts w:ascii="Times New Roman" w:hAnsi="Times New Roman" w:hint="eastAsia"/>
          <w:sz w:val="21"/>
        </w:rPr>
        <w:t>回折光は対物レンズにより結像され，結像面で０次光（透過直進光）と干渉する．位相物体（吸収がない物体）における±１次の回折光は０次光に対してπ</w:t>
      </w:r>
      <w:r w:rsidR="005C7C50" w:rsidRPr="00015089">
        <w:rPr>
          <w:rFonts w:ascii="Times New Roman" w:hAnsi="Times New Roman" w:hint="eastAsia"/>
          <w:sz w:val="21"/>
        </w:rPr>
        <w:t>/2</w:t>
      </w:r>
      <w:r w:rsidR="005C7C50" w:rsidRPr="00015089">
        <w:rPr>
          <w:rFonts w:ascii="Times New Roman" w:hAnsi="Times New Roman" w:hint="eastAsia"/>
          <w:sz w:val="21"/>
        </w:rPr>
        <w:t>の位相差が生じるため，形成される干渉縞は横ずれする．０次光と＋１次光および０次光と</w:t>
      </w:r>
      <w:r w:rsidR="005C7C50" w:rsidRPr="00015089">
        <w:rPr>
          <w:rFonts w:ascii="Times New Roman" w:hAnsi="Times New Roman" w:hint="eastAsia"/>
          <w:sz w:val="21"/>
        </w:rPr>
        <w:t>-</w:t>
      </w:r>
      <w:r w:rsidR="005C7C50" w:rsidRPr="00015089">
        <w:rPr>
          <w:rFonts w:ascii="Times New Roman" w:hAnsi="Times New Roman" w:hint="eastAsia"/>
          <w:sz w:val="21"/>
        </w:rPr>
        <w:t>１次光とが形成する干渉縞強度分布は互いに逆方向にずれ，スクリーン上では</w:t>
      </w:r>
      <w:r w:rsidR="00831A54" w:rsidRPr="00015089">
        <w:rPr>
          <w:rFonts w:ascii="Times New Roman" w:hAnsi="Times New Roman" w:hint="eastAsia"/>
          <w:sz w:val="21"/>
        </w:rPr>
        <w:t>明暗の反転した干渉縞が重なるため光強度は一様となり屈折率分布は形成されない．そこで，</w:t>
      </w:r>
      <w:r w:rsidR="004256B5">
        <w:rPr>
          <w:rFonts w:ascii="Times New Roman" w:hAnsi="Times New Roman" w:hint="eastAsia"/>
          <w:sz w:val="21"/>
        </w:rPr>
        <w:t>０</w:t>
      </w:r>
      <w:r w:rsidR="00831A54" w:rsidRPr="00015089">
        <w:rPr>
          <w:rFonts w:ascii="Times New Roman" w:hAnsi="Times New Roman" w:hint="eastAsia"/>
          <w:sz w:val="21"/>
        </w:rPr>
        <w:t>次光の位相を制御し，±１次光と同位相にすれば２つの干渉縞の位相ずれがなくなり，明暗の構造が結像される．これが位相差顕微鏡の原理である．</w:t>
      </w:r>
    </w:p>
    <w:p w:rsidR="00831A54" w:rsidRPr="00015089" w:rsidRDefault="00831A54" w:rsidP="006A7D41">
      <w:pPr>
        <w:rPr>
          <w:rFonts w:ascii="Times New Roman" w:hAnsi="Times New Roman"/>
          <w:sz w:val="21"/>
        </w:rPr>
      </w:pPr>
      <w:r w:rsidRPr="00015089">
        <w:rPr>
          <w:rFonts w:ascii="Times New Roman" w:hAnsi="Times New Roman" w:hint="eastAsia"/>
          <w:sz w:val="21"/>
        </w:rPr>
        <w:t xml:space="preserve">　図２−</w:t>
      </w:r>
      <w:r w:rsidR="007476DB" w:rsidRPr="00015089">
        <w:rPr>
          <w:rFonts w:ascii="Times New Roman" w:hAnsi="Times New Roman" w:hint="eastAsia"/>
          <w:sz w:val="21"/>
        </w:rPr>
        <w:t>１−</w:t>
      </w:r>
      <w:r w:rsidRPr="00015089">
        <w:rPr>
          <w:rFonts w:ascii="Times New Roman" w:hAnsi="Times New Roman" w:hint="eastAsia"/>
          <w:sz w:val="21"/>
        </w:rPr>
        <w:t>１に，位相差顕微鏡での単層培養中のヒト皮膚細胞のイメージを示す．</w:t>
      </w:r>
      <w:r w:rsidRPr="00015089">
        <w:rPr>
          <w:rFonts w:ascii="Times New Roman" w:hAnsi="Times New Roman"/>
          <w:sz w:val="21"/>
        </w:rPr>
        <w:t>(</w:t>
      </w:r>
      <w:r w:rsidRPr="00015089">
        <w:rPr>
          <w:rFonts w:ascii="Times New Roman" w:hAnsi="Times New Roman" w:hint="eastAsia"/>
          <w:sz w:val="21"/>
        </w:rPr>
        <w:t>A</w:t>
      </w:r>
      <w:r w:rsidRPr="00015089">
        <w:rPr>
          <w:rFonts w:ascii="Times New Roman" w:hAnsi="Times New Roman"/>
          <w:sz w:val="21"/>
        </w:rPr>
        <w:t xml:space="preserve">) </w:t>
      </w:r>
      <w:r w:rsidRPr="00015089">
        <w:rPr>
          <w:rFonts w:ascii="Times New Roman" w:hAnsi="Times New Roman" w:hint="eastAsia"/>
          <w:sz w:val="21"/>
        </w:rPr>
        <w:t>メラニン，</w:t>
      </w:r>
      <w:r w:rsidRPr="00015089">
        <w:rPr>
          <w:rFonts w:ascii="Times New Roman" w:hAnsi="Times New Roman"/>
          <w:sz w:val="21"/>
        </w:rPr>
        <w:t xml:space="preserve">(B) </w:t>
      </w:r>
      <w:r w:rsidRPr="00015089">
        <w:rPr>
          <w:rFonts w:ascii="Times New Roman" w:hAnsi="Times New Roman" w:hint="eastAsia"/>
          <w:sz w:val="21"/>
        </w:rPr>
        <w:t>内皮細胞</w:t>
      </w:r>
      <w:r w:rsidRPr="00015089">
        <w:rPr>
          <w:rFonts w:ascii="Times New Roman" w:hAnsi="Times New Roman"/>
          <w:sz w:val="21"/>
        </w:rPr>
        <w:t xml:space="preserve">, (C) </w:t>
      </w:r>
      <w:r w:rsidRPr="00015089">
        <w:rPr>
          <w:rFonts w:ascii="Times New Roman" w:hAnsi="Times New Roman" w:hint="eastAsia"/>
          <w:sz w:val="21"/>
        </w:rPr>
        <w:t>線維芽細胞，</w:t>
      </w:r>
      <w:r w:rsidRPr="00015089">
        <w:rPr>
          <w:rFonts w:ascii="Times New Roman" w:hAnsi="Times New Roman"/>
          <w:sz w:val="21"/>
        </w:rPr>
        <w:t>(D)</w:t>
      </w:r>
      <w:r w:rsidR="00272B91">
        <w:rPr>
          <w:rFonts w:ascii="Times New Roman" w:hAnsi="Times New Roman"/>
          <w:sz w:val="21"/>
        </w:rPr>
        <w:t xml:space="preserve"> </w:t>
      </w:r>
      <w:r w:rsidRPr="00015089">
        <w:rPr>
          <w:rFonts w:ascii="Times New Roman" w:hAnsi="Times New Roman" w:hint="eastAsia"/>
          <w:sz w:val="21"/>
        </w:rPr>
        <w:t>角化細胞の構造が可視化出来ていることがわかる．また，図２−</w:t>
      </w:r>
      <w:r w:rsidR="007476DB" w:rsidRPr="00015089">
        <w:rPr>
          <w:rFonts w:ascii="Times New Roman" w:hAnsi="Times New Roman" w:hint="eastAsia"/>
          <w:sz w:val="21"/>
        </w:rPr>
        <w:t>１−</w:t>
      </w:r>
      <w:r w:rsidRPr="00015089">
        <w:rPr>
          <w:rFonts w:ascii="Times New Roman" w:hAnsi="Times New Roman" w:hint="eastAsia"/>
          <w:sz w:val="21"/>
        </w:rPr>
        <w:t>２のコラーゲンゲルのイメージでは，線維芽細胞（黒矢印）がうっすらと可視化出来ている．位相差顕微鏡</w:t>
      </w:r>
      <w:r w:rsidR="0020667E" w:rsidRPr="00015089">
        <w:rPr>
          <w:rFonts w:ascii="Times New Roman" w:hAnsi="Times New Roman" w:hint="eastAsia"/>
          <w:sz w:val="21"/>
        </w:rPr>
        <w:t>では，組織を非破壊・無染色で観察可能であり，コンパクトで取り扱いが容易なことから広く利用されているが，両図のようにコントラストが極めて低いことが欠点である．</w:t>
      </w:r>
    </w:p>
    <w:p w:rsidR="0020667E" w:rsidRPr="00015089" w:rsidRDefault="00831A54" w:rsidP="0020667E">
      <w:pPr>
        <w:jc w:val="center"/>
        <w:rPr>
          <w:noProof/>
          <w:sz w:val="21"/>
        </w:rPr>
      </w:pPr>
      <w:r w:rsidRPr="00015089">
        <w:rPr>
          <w:rFonts w:ascii="Times New Roman" w:hAnsi="Times New Roman"/>
          <w:noProof/>
          <w:sz w:val="21"/>
        </w:rPr>
        <w:drawing>
          <wp:inline distT="0" distB="0" distL="0" distR="0">
            <wp:extent cx="2876349" cy="2385060"/>
            <wp:effectExtent l="25400" t="0" r="0" b="0"/>
            <wp:docPr id="1" name=" 1" descr="スクリーンショット（2013-04-17 15.48.35）.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3-04-17 15.48.35）.png"/>
                    <pic:cNvPicPr>
                      <a:picLocks noChangeAspect="1"/>
                    </pic:cNvPicPr>
                  </pic:nvPicPr>
                  <pic:blipFill>
                    <a:blip r:embed="rId5"/>
                    <a:stretch>
                      <a:fillRect/>
                    </a:stretch>
                  </pic:blipFill>
                  <pic:spPr>
                    <a:xfrm>
                      <a:off x="0" y="0"/>
                      <a:ext cx="2883151" cy="2390700"/>
                    </a:xfrm>
                    <a:prstGeom prst="rect">
                      <a:avLst/>
                    </a:prstGeom>
                  </pic:spPr>
                </pic:pic>
              </a:graphicData>
            </a:graphic>
          </wp:inline>
        </w:drawing>
      </w:r>
      <w:r w:rsidRPr="00015089">
        <w:rPr>
          <w:rFonts w:ascii="Times New Roman" w:hAnsi="Times New Roman"/>
          <w:noProof/>
          <w:sz w:val="21"/>
        </w:rPr>
        <w:drawing>
          <wp:inline distT="0" distB="0" distL="0" distR="0">
            <wp:extent cx="2656402" cy="1958340"/>
            <wp:effectExtent l="25400" t="0" r="10598" b="0"/>
            <wp:docPr id="2" name=" 2" descr="スクリーンショット（2013-04-17 16.30.50）.png"/>
            <wp:cNvGraphicFramePr/>
            <a:graphic xmlns:a="http://schemas.openxmlformats.org/drawingml/2006/main">
              <a:graphicData uri="http://schemas.openxmlformats.org/drawingml/2006/picture">
                <pic:pic xmlns:pic="http://schemas.openxmlformats.org/drawingml/2006/picture">
                  <pic:nvPicPr>
                    <pic:cNvPr id="0" name="図 5" descr="スクリーンショット（2013-04-17 16.30.50）.png"/>
                    <pic:cNvPicPr>
                      <a:picLocks noChangeAspect="1"/>
                    </pic:cNvPicPr>
                  </pic:nvPicPr>
                  <pic:blipFill>
                    <a:blip r:embed="rId6"/>
                    <a:stretch>
                      <a:fillRect/>
                    </a:stretch>
                  </pic:blipFill>
                  <pic:spPr>
                    <a:xfrm>
                      <a:off x="0" y="0"/>
                      <a:ext cx="2670114" cy="1968449"/>
                    </a:xfrm>
                    <a:prstGeom prst="rect">
                      <a:avLst/>
                    </a:prstGeom>
                  </pic:spPr>
                </pic:pic>
              </a:graphicData>
            </a:graphic>
          </wp:inline>
        </w:drawing>
      </w:r>
    </w:p>
    <w:p w:rsidR="0020667E" w:rsidRPr="00015089" w:rsidRDefault="0020667E" w:rsidP="0020667E">
      <w:pPr>
        <w:jc w:val="center"/>
        <w:rPr>
          <w:rFonts w:ascii="Times New Roman" w:hAnsi="Times New Roman"/>
          <w:sz w:val="21"/>
        </w:rPr>
      </w:pPr>
      <w:r w:rsidRPr="00015089">
        <w:rPr>
          <w:rFonts w:hint="eastAsia"/>
          <w:noProof/>
          <w:sz w:val="21"/>
        </w:rPr>
        <w:t>図</w:t>
      </w:r>
      <w:r w:rsidR="007476DB" w:rsidRPr="00015089">
        <w:rPr>
          <w:rFonts w:hint="eastAsia"/>
          <w:noProof/>
          <w:sz w:val="21"/>
        </w:rPr>
        <w:t>２−１−１</w:t>
      </w:r>
      <w:r w:rsidRPr="00015089">
        <w:rPr>
          <w:rFonts w:hint="eastAsia"/>
          <w:noProof/>
          <w:sz w:val="21"/>
        </w:rPr>
        <w:t xml:space="preserve">　</w:t>
      </w:r>
      <w:r w:rsidRPr="00015089">
        <w:rPr>
          <w:rFonts w:ascii="Times New Roman" w:hAnsi="Times New Roman" w:hint="eastAsia"/>
          <w:sz w:val="21"/>
        </w:rPr>
        <w:t>単層培養中のヒト皮膚細胞　　　　　　　図２</w:t>
      </w:r>
      <w:r w:rsidR="007476DB" w:rsidRPr="00015089">
        <w:rPr>
          <w:rFonts w:ascii="Times New Roman" w:hAnsi="Times New Roman" w:hint="eastAsia"/>
          <w:sz w:val="21"/>
        </w:rPr>
        <w:t>−１</w:t>
      </w:r>
      <w:r w:rsidRPr="00015089">
        <w:rPr>
          <w:rFonts w:ascii="Times New Roman" w:hAnsi="Times New Roman" w:hint="eastAsia"/>
          <w:sz w:val="21"/>
        </w:rPr>
        <w:t>−２　コラーゲンゲル</w:t>
      </w:r>
    </w:p>
    <w:p w:rsidR="0020667E" w:rsidRPr="00015089" w:rsidRDefault="0020667E" w:rsidP="0020667E">
      <w:pPr>
        <w:rPr>
          <w:rFonts w:ascii="Times New Roman" w:hAnsi="Times New Roman"/>
          <w:sz w:val="21"/>
        </w:rPr>
      </w:pPr>
    </w:p>
    <w:p w:rsidR="0020667E" w:rsidRPr="00147696" w:rsidRDefault="0020667E" w:rsidP="0020667E">
      <w:pPr>
        <w:rPr>
          <w:rFonts w:asciiTheme="majorEastAsia" w:eastAsiaTheme="majorEastAsia" w:hAnsiTheme="majorEastAsia" w:hint="eastAsia"/>
          <w:sz w:val="21"/>
        </w:rPr>
      </w:pPr>
      <w:r w:rsidRPr="00147696">
        <w:rPr>
          <w:rFonts w:asciiTheme="majorEastAsia" w:eastAsiaTheme="majorEastAsia" w:hAnsiTheme="majorEastAsia" w:hint="eastAsia"/>
          <w:sz w:val="21"/>
        </w:rPr>
        <w:t>２−２．蛍光顕微鏡 [3]</w:t>
      </w:r>
    </w:p>
    <w:p w:rsidR="0020667E" w:rsidRPr="00015089" w:rsidRDefault="0020667E" w:rsidP="0020667E">
      <w:pPr>
        <w:rPr>
          <w:rFonts w:ascii="Times New Roman" w:hAnsi="Times New Roman"/>
          <w:sz w:val="21"/>
        </w:rPr>
      </w:pPr>
      <w:r w:rsidRPr="00015089">
        <w:rPr>
          <w:rFonts w:ascii="Times New Roman" w:hAnsi="Times New Roman" w:hint="eastAsia"/>
          <w:sz w:val="21"/>
        </w:rPr>
        <w:t xml:space="preserve">　蛍光を生じる物質に対して，励起に必要なエネルギーをもつ光を照射すると，基底状態の電子は光のエネルギーを吸収し励起される．励起電子は熱的に第一励起状態に緩和した後，発光を伴って基底状態へと遷移する．この過程で生じる発光が蛍光である．</w:t>
      </w:r>
    </w:p>
    <w:p w:rsidR="007476DB" w:rsidRPr="00015089" w:rsidRDefault="0020667E" w:rsidP="0020667E">
      <w:pPr>
        <w:rPr>
          <w:rFonts w:ascii="Times New Roman" w:hAnsi="Times New Roman"/>
          <w:sz w:val="21"/>
        </w:rPr>
      </w:pPr>
      <w:r w:rsidRPr="00015089">
        <w:rPr>
          <w:rFonts w:ascii="Times New Roman" w:hAnsi="Times New Roman" w:hint="eastAsia"/>
          <w:sz w:val="21"/>
        </w:rPr>
        <w:t xml:space="preserve">　蛍光観察では，励起光と蛍光の波長が異なるため，干渉フィルター等を用いることで背景光を除去し，蛍光のみの観察が可能となる．</w:t>
      </w:r>
      <w:r w:rsidR="007476DB" w:rsidRPr="00015089">
        <w:rPr>
          <w:rFonts w:ascii="Times New Roman" w:hAnsi="Times New Roman" w:hint="eastAsia"/>
          <w:sz w:val="21"/>
        </w:rPr>
        <w:t>蛍光顕微鏡は生物試料の特定の部位につく蛍光分子（プローブ）を用いることにより選択的に特定部位のダイナミクス，機能等を観察出来ることから生物学の分野で広く用いられている．</w:t>
      </w:r>
    </w:p>
    <w:p w:rsidR="007476DB" w:rsidRPr="00015089" w:rsidRDefault="007476DB" w:rsidP="007476DB">
      <w:pPr>
        <w:rPr>
          <w:rFonts w:ascii="Times New Roman" w:hAnsi="Times New Roman"/>
          <w:sz w:val="21"/>
        </w:rPr>
      </w:pPr>
      <w:r w:rsidRPr="00015089">
        <w:rPr>
          <w:rFonts w:ascii="Times New Roman" w:hAnsi="Times New Roman" w:hint="eastAsia"/>
          <w:sz w:val="21"/>
        </w:rPr>
        <w:t xml:space="preserve">　図２−２−１にコラーゲンゲル中の角化細胞（プローブ：</w:t>
      </w:r>
      <w:r w:rsidR="00930C13">
        <w:rPr>
          <w:rFonts w:ascii="Times New Roman" w:hAnsi="Times New Roman" w:hint="eastAsia"/>
          <w:sz w:val="21"/>
        </w:rPr>
        <w:t>Cell Tracker G</w:t>
      </w:r>
      <w:r w:rsidRPr="00015089">
        <w:rPr>
          <w:rFonts w:ascii="Times New Roman" w:hAnsi="Times New Roman" w:hint="eastAsia"/>
          <w:sz w:val="21"/>
        </w:rPr>
        <w:t>reen</w:t>
      </w:r>
      <w:r w:rsidRPr="00015089">
        <w:rPr>
          <w:rFonts w:ascii="Times New Roman" w:hAnsi="Times New Roman" w:hint="eastAsia"/>
          <w:sz w:val="21"/>
        </w:rPr>
        <w:t>）と線維芽細胞（プローブ：</w:t>
      </w:r>
      <w:r w:rsidRPr="00015089">
        <w:rPr>
          <w:rFonts w:ascii="Times New Roman" w:hAnsi="Times New Roman" w:hint="eastAsia"/>
          <w:sz w:val="21"/>
        </w:rPr>
        <w:t>DAPI</w:t>
      </w:r>
      <w:r w:rsidRPr="00015089">
        <w:rPr>
          <w:rFonts w:ascii="Times New Roman" w:hAnsi="Times New Roman" w:hint="eastAsia"/>
          <w:sz w:val="21"/>
        </w:rPr>
        <w:t>）のイメージを示す．</w:t>
      </w:r>
      <w:r w:rsidR="00361717" w:rsidRPr="00015089">
        <w:rPr>
          <w:rFonts w:ascii="Times New Roman" w:hAnsi="Times New Roman" w:hint="eastAsia"/>
          <w:sz w:val="21"/>
        </w:rPr>
        <w:t>青色の蛍光が発生した角化細胞と青色の蛍光が発生した線維芽細胞のそれぞれの分布がコントラスト高く可視化出来ている．</w:t>
      </w:r>
    </w:p>
    <w:p w:rsidR="00361717" w:rsidRPr="00015089" w:rsidRDefault="00361717" w:rsidP="00361717">
      <w:pPr>
        <w:jc w:val="center"/>
        <w:rPr>
          <w:rFonts w:ascii="Times New Roman" w:hAnsi="Times New Roman"/>
          <w:sz w:val="21"/>
        </w:rPr>
      </w:pPr>
      <w:r w:rsidRPr="00015089">
        <w:rPr>
          <w:rFonts w:ascii="Times New Roman" w:hAnsi="Times New Roman"/>
          <w:noProof/>
          <w:sz w:val="21"/>
        </w:rPr>
        <w:drawing>
          <wp:inline distT="0" distB="0" distL="0" distR="0">
            <wp:extent cx="2827332" cy="1391886"/>
            <wp:effectExtent l="25400" t="0" r="0" b="0"/>
            <wp:docPr id="3" name=" 3" descr="スクリーンショット（2013-04-17 17.41.37）.png"/>
            <wp:cNvGraphicFramePr/>
            <a:graphic xmlns:a="http://schemas.openxmlformats.org/drawingml/2006/main">
              <a:graphicData uri="http://schemas.openxmlformats.org/drawingml/2006/picture">
                <pic:pic xmlns:pic="http://schemas.openxmlformats.org/drawingml/2006/picture">
                  <pic:nvPicPr>
                    <pic:cNvPr id="0" name="図 9" descr="スクリーンショット（2013-04-17 17.41.37）.png"/>
                    <pic:cNvPicPr>
                      <a:picLocks noChangeAspect="1"/>
                    </pic:cNvPicPr>
                  </pic:nvPicPr>
                  <pic:blipFill>
                    <a:blip r:embed="rId7"/>
                    <a:srcRect l="45278"/>
                    <a:stretch>
                      <a:fillRect/>
                    </a:stretch>
                  </pic:blipFill>
                  <pic:spPr>
                    <a:xfrm>
                      <a:off x="0" y="0"/>
                      <a:ext cx="2825325" cy="1390898"/>
                    </a:xfrm>
                    <a:prstGeom prst="rect">
                      <a:avLst/>
                    </a:prstGeom>
                  </pic:spPr>
                </pic:pic>
              </a:graphicData>
            </a:graphic>
          </wp:inline>
        </w:drawing>
      </w:r>
    </w:p>
    <w:p w:rsidR="00015089" w:rsidRDefault="00361717" w:rsidP="00361717">
      <w:pPr>
        <w:jc w:val="center"/>
        <w:rPr>
          <w:rFonts w:ascii="Times New Roman" w:hAnsi="Times New Roman"/>
          <w:sz w:val="21"/>
        </w:rPr>
      </w:pPr>
      <w:r w:rsidRPr="00015089">
        <w:rPr>
          <w:rFonts w:ascii="Times New Roman" w:hAnsi="Times New Roman" w:hint="eastAsia"/>
          <w:sz w:val="21"/>
        </w:rPr>
        <w:t>図２−２−１　コラーゲンゲル中の角化細胞（プローブ：</w:t>
      </w:r>
      <w:r w:rsidR="00930C13">
        <w:rPr>
          <w:rFonts w:ascii="Times New Roman" w:hAnsi="Times New Roman" w:hint="eastAsia"/>
          <w:sz w:val="21"/>
        </w:rPr>
        <w:t>Cell Tracker G</w:t>
      </w:r>
      <w:r w:rsidR="00930C13" w:rsidRPr="00015089">
        <w:rPr>
          <w:rFonts w:ascii="Times New Roman" w:hAnsi="Times New Roman" w:hint="eastAsia"/>
          <w:sz w:val="21"/>
        </w:rPr>
        <w:t>reen</w:t>
      </w:r>
      <w:r w:rsidRPr="00015089">
        <w:rPr>
          <w:rFonts w:ascii="Times New Roman" w:hAnsi="Times New Roman" w:hint="eastAsia"/>
          <w:sz w:val="21"/>
        </w:rPr>
        <w:t>）と線維芽細胞（プローブ：</w:t>
      </w:r>
      <w:r w:rsidRPr="00015089">
        <w:rPr>
          <w:rFonts w:ascii="Times New Roman" w:hAnsi="Times New Roman" w:hint="eastAsia"/>
          <w:sz w:val="21"/>
        </w:rPr>
        <w:t>DAPI</w:t>
      </w:r>
      <w:r w:rsidRPr="00015089">
        <w:rPr>
          <w:rFonts w:ascii="Times New Roman" w:hAnsi="Times New Roman" w:hint="eastAsia"/>
          <w:sz w:val="21"/>
        </w:rPr>
        <w:t>）　スケールバー</w:t>
      </w:r>
      <w:r w:rsidRPr="00015089">
        <w:rPr>
          <w:rFonts w:ascii="Times New Roman" w:hAnsi="Times New Roman" w:hint="eastAsia"/>
          <w:sz w:val="21"/>
        </w:rPr>
        <w:t>100</w:t>
      </w:r>
      <w:r w:rsidRPr="00015089">
        <w:rPr>
          <w:rFonts w:ascii="Times New Roman" w:hAnsi="Times New Roman"/>
          <w:sz w:val="21"/>
        </w:rPr>
        <w:t xml:space="preserve"> </w:t>
      </w:r>
      <w:proofErr w:type="spellStart"/>
      <w:r w:rsidRPr="00015089">
        <w:rPr>
          <w:rFonts w:ascii="Times New Roman" w:hAnsi="Times New Roman"/>
          <w:sz w:val="21"/>
        </w:rPr>
        <w:t>μm</w:t>
      </w:r>
      <w:proofErr w:type="spellEnd"/>
    </w:p>
    <w:p w:rsidR="00361717" w:rsidRPr="00015089" w:rsidRDefault="00361717" w:rsidP="00361717">
      <w:pPr>
        <w:jc w:val="center"/>
        <w:rPr>
          <w:rFonts w:ascii="Times New Roman" w:hAnsi="Times New Roman"/>
          <w:sz w:val="21"/>
        </w:rPr>
      </w:pPr>
    </w:p>
    <w:p w:rsidR="00361717" w:rsidRPr="00147696" w:rsidRDefault="00361717" w:rsidP="00361717">
      <w:pPr>
        <w:rPr>
          <w:rFonts w:asciiTheme="majorEastAsia" w:eastAsiaTheme="majorEastAsia" w:hAnsiTheme="majorEastAsia" w:hint="eastAsia"/>
          <w:sz w:val="21"/>
        </w:rPr>
      </w:pPr>
      <w:r w:rsidRPr="00147696">
        <w:rPr>
          <w:rFonts w:asciiTheme="majorEastAsia" w:eastAsiaTheme="majorEastAsia" w:hAnsiTheme="majorEastAsia" w:hint="eastAsia"/>
          <w:sz w:val="21"/>
        </w:rPr>
        <w:t xml:space="preserve">２−３．共焦点顕微鏡 </w:t>
      </w:r>
      <w:r w:rsidR="00E32AB4" w:rsidRPr="00147696">
        <w:rPr>
          <w:rFonts w:asciiTheme="majorEastAsia" w:eastAsiaTheme="majorEastAsia" w:hAnsiTheme="majorEastAsia" w:hint="eastAsia"/>
          <w:sz w:val="21"/>
        </w:rPr>
        <w:t>[3]</w:t>
      </w:r>
    </w:p>
    <w:p w:rsidR="00361717" w:rsidRPr="00015089" w:rsidRDefault="00E32AB4" w:rsidP="00361717">
      <w:pPr>
        <w:rPr>
          <w:rFonts w:ascii="Times New Roman" w:hAnsi="Times New Roman"/>
          <w:sz w:val="21"/>
        </w:rPr>
      </w:pPr>
      <w:r w:rsidRPr="00015089">
        <w:rPr>
          <w:rFonts w:ascii="Times New Roman" w:hAnsi="Times New Roman" w:hint="eastAsia"/>
          <w:sz w:val="21"/>
        </w:rPr>
        <w:t xml:space="preserve">　共焦点顕微鏡の要は検出器前にあるピンホールである</w:t>
      </w:r>
      <w:r w:rsidR="00015089" w:rsidRPr="00015089">
        <w:rPr>
          <w:rFonts w:ascii="Times New Roman" w:hAnsi="Times New Roman" w:hint="eastAsia"/>
          <w:sz w:val="21"/>
        </w:rPr>
        <w:t>．</w:t>
      </w:r>
      <w:r w:rsidRPr="00015089">
        <w:rPr>
          <w:rFonts w:ascii="Times New Roman" w:hAnsi="Times New Roman" w:hint="eastAsia"/>
          <w:sz w:val="21"/>
        </w:rPr>
        <w:t>光の結像位置にピンホールを挿入し，試料から発生する焦点面のみの光を通過させることによって，ピントのあった顕微像を取得できる．試料から発生する光は焦点面にある集光点以外からでも発生する．この光は顕微像をぼかしてしまい</w:t>
      </w:r>
      <w:r w:rsidR="00015089" w:rsidRPr="00015089">
        <w:rPr>
          <w:rFonts w:ascii="Times New Roman" w:hAnsi="Times New Roman" w:hint="eastAsia"/>
          <w:sz w:val="21"/>
        </w:rPr>
        <w:t>，</w:t>
      </w:r>
      <w:r w:rsidRPr="00015089">
        <w:rPr>
          <w:rFonts w:ascii="Times New Roman" w:hAnsi="Times New Roman" w:hint="eastAsia"/>
          <w:sz w:val="21"/>
        </w:rPr>
        <w:t>ピントのあった鮮明な像が得られない．共焦点顕微鏡でも，蛍光顕微鏡と同様に蛍光分子を用いることにより選択的観察を行う．</w:t>
      </w:r>
    </w:p>
    <w:p w:rsidR="00E32AB4" w:rsidRPr="00015089" w:rsidRDefault="00E32AB4" w:rsidP="00E32AB4">
      <w:pPr>
        <w:rPr>
          <w:rFonts w:ascii="Times New Roman" w:hAnsi="Times New Roman"/>
          <w:sz w:val="21"/>
        </w:rPr>
      </w:pPr>
      <w:r w:rsidRPr="00015089">
        <w:rPr>
          <w:rFonts w:ascii="Times New Roman" w:hAnsi="Times New Roman" w:hint="eastAsia"/>
          <w:sz w:val="21"/>
        </w:rPr>
        <w:t xml:space="preserve">　図２−３−１に単層培養中の神経鞘腫細胞のイメージを示す．細胞骨格が緑，細胞核が青色の蛍光を発している．通常の蛍光顕微鏡と比べてさらに高コントラストな可視化が出来ている．</w:t>
      </w:r>
      <w:r w:rsidR="002A01A3" w:rsidRPr="00015089">
        <w:rPr>
          <w:rFonts w:ascii="Times New Roman" w:hAnsi="Times New Roman" w:hint="eastAsia"/>
          <w:sz w:val="21"/>
        </w:rPr>
        <w:t>また，点での検出を行うため，３次元イメージング（図２−３−２）も可能となっている．</w:t>
      </w:r>
    </w:p>
    <w:p w:rsidR="00E32AB4" w:rsidRPr="00015089" w:rsidRDefault="002A01A3" w:rsidP="002A01A3">
      <w:pPr>
        <w:jc w:val="center"/>
        <w:rPr>
          <w:rFonts w:ascii="Times New Roman" w:hAnsi="Times New Roman"/>
          <w:sz w:val="21"/>
        </w:rPr>
      </w:pPr>
      <w:r w:rsidRPr="00015089">
        <w:rPr>
          <w:rFonts w:ascii="Times New Roman" w:hAnsi="Times New Roman"/>
          <w:noProof/>
          <w:sz w:val="21"/>
        </w:rPr>
        <w:drawing>
          <wp:inline distT="0" distB="0" distL="0" distR="0">
            <wp:extent cx="2243196" cy="2171700"/>
            <wp:effectExtent l="25400" t="0" r="0" b="0"/>
            <wp:docPr id="4" name=" 4" descr="スクリーンショット（2013-04-17 18.29.16）.png"/>
            <wp:cNvGraphicFramePr/>
            <a:graphic xmlns:a="http://schemas.openxmlformats.org/drawingml/2006/main">
              <a:graphicData uri="http://schemas.openxmlformats.org/drawingml/2006/picture">
                <pic:pic xmlns:pic="http://schemas.openxmlformats.org/drawingml/2006/picture">
                  <pic:nvPicPr>
                    <pic:cNvPr id="0" name="図 2" descr="スクリーンショット（2013-04-17 18.29.16）.png"/>
                    <pic:cNvPicPr>
                      <a:picLocks noChangeAspect="1"/>
                    </pic:cNvPicPr>
                  </pic:nvPicPr>
                  <pic:blipFill>
                    <a:blip r:embed="rId8"/>
                    <a:stretch>
                      <a:fillRect/>
                    </a:stretch>
                  </pic:blipFill>
                  <pic:spPr>
                    <a:xfrm>
                      <a:off x="0" y="0"/>
                      <a:ext cx="2244985" cy="2173432"/>
                    </a:xfrm>
                    <a:prstGeom prst="rect">
                      <a:avLst/>
                    </a:prstGeom>
                  </pic:spPr>
                </pic:pic>
              </a:graphicData>
            </a:graphic>
          </wp:inline>
        </w:drawing>
      </w:r>
      <w:r w:rsidRPr="00015089">
        <w:rPr>
          <w:rFonts w:ascii="Times New Roman" w:hAnsi="Times New Roman"/>
          <w:noProof/>
          <w:sz w:val="21"/>
        </w:rPr>
        <w:drawing>
          <wp:inline distT="0" distB="0" distL="0" distR="0">
            <wp:extent cx="3132339" cy="3543459"/>
            <wp:effectExtent l="25400" t="0" r="0" b="0"/>
            <wp:docPr id="5" name=" 5" descr="スクリーンショット（2013-04-17 18.29.30）.png"/>
            <wp:cNvGraphicFramePr/>
            <a:graphic xmlns:a="http://schemas.openxmlformats.org/drawingml/2006/main">
              <a:graphicData uri="http://schemas.openxmlformats.org/drawingml/2006/picture">
                <pic:pic xmlns:pic="http://schemas.openxmlformats.org/drawingml/2006/picture">
                  <pic:nvPicPr>
                    <pic:cNvPr id="0" name="図 3" descr="スクリーンショット（2013-04-17 18.29.30）.png"/>
                    <pic:cNvPicPr>
                      <a:picLocks noChangeAspect="1"/>
                    </pic:cNvPicPr>
                  </pic:nvPicPr>
                  <pic:blipFill>
                    <a:blip r:embed="rId9"/>
                    <a:stretch>
                      <a:fillRect/>
                    </a:stretch>
                  </pic:blipFill>
                  <pic:spPr>
                    <a:xfrm>
                      <a:off x="0" y="0"/>
                      <a:ext cx="3135177" cy="3546670"/>
                    </a:xfrm>
                    <a:prstGeom prst="rect">
                      <a:avLst/>
                    </a:prstGeom>
                  </pic:spPr>
                </pic:pic>
              </a:graphicData>
            </a:graphic>
          </wp:inline>
        </w:drawing>
      </w:r>
    </w:p>
    <w:p w:rsidR="002A01A3" w:rsidRPr="00015089" w:rsidRDefault="002A01A3" w:rsidP="002A01A3">
      <w:pPr>
        <w:rPr>
          <w:rFonts w:ascii="Times New Roman" w:hAnsi="Times New Roman"/>
          <w:sz w:val="21"/>
        </w:rPr>
      </w:pPr>
      <w:r w:rsidRPr="00015089">
        <w:rPr>
          <w:rFonts w:ascii="Times New Roman" w:hAnsi="Times New Roman" w:hint="eastAsia"/>
          <w:sz w:val="21"/>
        </w:rPr>
        <w:t xml:space="preserve">図２−３−１　単層培養中の神経鞘腫細胞　　図２−３−２　</w:t>
      </w:r>
      <w:r w:rsidRPr="00015089">
        <w:rPr>
          <w:rFonts w:ascii="Times New Roman" w:hAnsi="Times New Roman" w:hint="eastAsia"/>
          <w:sz w:val="21"/>
        </w:rPr>
        <w:t>A</w:t>
      </w:r>
      <w:r w:rsidRPr="00015089">
        <w:rPr>
          <w:rFonts w:ascii="Times New Roman" w:hAnsi="Times New Roman" w:hint="eastAsia"/>
          <w:sz w:val="21"/>
        </w:rPr>
        <w:t>培養口腔粘膜（</w:t>
      </w:r>
      <w:proofErr w:type="spellStart"/>
      <w:r w:rsidR="00BD5ADF">
        <w:rPr>
          <w:rFonts w:ascii="Times New Roman" w:hAnsi="Times New Roman"/>
          <w:sz w:val="21"/>
        </w:rPr>
        <w:t>R</w:t>
      </w:r>
      <w:r w:rsidRPr="00015089">
        <w:rPr>
          <w:rFonts w:ascii="Times New Roman" w:hAnsi="Times New Roman"/>
          <w:sz w:val="21"/>
        </w:rPr>
        <w:t>hodamine</w:t>
      </w:r>
      <w:proofErr w:type="spellEnd"/>
      <w:r w:rsidRPr="00015089">
        <w:rPr>
          <w:rFonts w:ascii="Times New Roman" w:hAnsi="Times New Roman" w:hint="eastAsia"/>
          <w:sz w:val="21"/>
        </w:rPr>
        <w:t xml:space="preserve">）　　　　</w:t>
      </w:r>
      <w:r w:rsidR="006C498C">
        <w:rPr>
          <w:rFonts w:ascii="Times New Roman" w:hAnsi="Times New Roman"/>
          <w:sz w:val="21"/>
        </w:rPr>
        <w:t xml:space="preserve">   </w:t>
      </w:r>
      <w:r w:rsidRPr="00015089">
        <w:rPr>
          <w:rFonts w:ascii="Times New Roman" w:hAnsi="Times New Roman" w:hint="eastAsia"/>
          <w:sz w:val="21"/>
        </w:rPr>
        <w:t>緑：細胞骨格（</w:t>
      </w:r>
      <w:proofErr w:type="spellStart"/>
      <w:r w:rsidRPr="00015089">
        <w:rPr>
          <w:rFonts w:ascii="Times New Roman" w:hAnsi="Times New Roman" w:hint="eastAsia"/>
          <w:sz w:val="21"/>
        </w:rPr>
        <w:t>Phalloidin</w:t>
      </w:r>
      <w:proofErr w:type="spellEnd"/>
      <w:r w:rsidRPr="00015089">
        <w:rPr>
          <w:rFonts w:ascii="Times New Roman" w:hAnsi="Times New Roman" w:hint="eastAsia"/>
          <w:sz w:val="21"/>
        </w:rPr>
        <w:t xml:space="preserve">）　　　　　　　　　　　　　スケールバー　</w:t>
      </w:r>
      <w:r w:rsidRPr="00015089">
        <w:rPr>
          <w:rFonts w:ascii="Times New Roman" w:hAnsi="Times New Roman" w:hint="eastAsia"/>
          <w:sz w:val="21"/>
        </w:rPr>
        <w:t>50</w:t>
      </w:r>
      <w:r w:rsidRPr="00015089">
        <w:rPr>
          <w:rFonts w:ascii="Times New Roman" w:hAnsi="Times New Roman"/>
          <w:sz w:val="21"/>
        </w:rPr>
        <w:t xml:space="preserve"> </w:t>
      </w:r>
      <w:proofErr w:type="spellStart"/>
      <w:r w:rsidRPr="00015089">
        <w:rPr>
          <w:rFonts w:ascii="Times New Roman" w:hAnsi="Times New Roman"/>
          <w:sz w:val="21"/>
        </w:rPr>
        <w:t>μ</w:t>
      </w:r>
      <w:r w:rsidRPr="00015089">
        <w:rPr>
          <w:rFonts w:ascii="Times New Roman" w:hAnsi="Times New Roman" w:hint="eastAsia"/>
          <w:sz w:val="21"/>
        </w:rPr>
        <w:t>m</w:t>
      </w:r>
      <w:proofErr w:type="spellEnd"/>
    </w:p>
    <w:p w:rsidR="002A01A3" w:rsidRPr="00015089" w:rsidRDefault="002A01A3" w:rsidP="002A01A3">
      <w:pPr>
        <w:rPr>
          <w:rFonts w:ascii="Times New Roman" w:hAnsi="Times New Roman"/>
          <w:sz w:val="21"/>
        </w:rPr>
      </w:pPr>
      <w:r w:rsidRPr="00015089">
        <w:rPr>
          <w:rFonts w:ascii="Times New Roman" w:hAnsi="Times New Roman" w:hint="eastAsia"/>
          <w:sz w:val="21"/>
        </w:rPr>
        <w:t xml:space="preserve">　　　　青：細胞核（</w:t>
      </w:r>
      <w:r w:rsidR="00272B91">
        <w:rPr>
          <w:rFonts w:ascii="Times New Roman" w:hAnsi="Times New Roman" w:hint="eastAsia"/>
          <w:sz w:val="21"/>
        </w:rPr>
        <w:t>D</w:t>
      </w:r>
      <w:r w:rsidRPr="00015089">
        <w:rPr>
          <w:rFonts w:ascii="Times New Roman" w:hAnsi="Times New Roman" w:hint="eastAsia"/>
          <w:sz w:val="21"/>
        </w:rPr>
        <w:t>API</w:t>
      </w:r>
      <w:r w:rsidRPr="00015089">
        <w:rPr>
          <w:rFonts w:ascii="Times New Roman" w:hAnsi="Times New Roman" w:hint="eastAsia"/>
          <w:sz w:val="21"/>
        </w:rPr>
        <w:t xml:space="preserve">）　　　　　　　</w:t>
      </w:r>
      <w:r w:rsidRPr="00015089">
        <w:rPr>
          <w:rFonts w:ascii="Times New Roman" w:hAnsi="Times New Roman" w:hint="eastAsia"/>
          <w:sz w:val="21"/>
        </w:rPr>
        <w:t>B</w:t>
      </w:r>
      <w:r w:rsidRPr="00015089">
        <w:rPr>
          <w:rFonts w:ascii="Times New Roman" w:hAnsi="Times New Roman" w:hint="eastAsia"/>
          <w:sz w:val="21"/>
        </w:rPr>
        <w:t>同サンプルの</w:t>
      </w:r>
      <w:r w:rsidRPr="00015089">
        <w:rPr>
          <w:rFonts w:ascii="Times New Roman" w:hAnsi="Times New Roman" w:hint="eastAsia"/>
          <w:sz w:val="21"/>
        </w:rPr>
        <w:t>HE</w:t>
      </w:r>
      <w:r w:rsidRPr="00015089">
        <w:rPr>
          <w:rFonts w:ascii="Times New Roman" w:hAnsi="Times New Roman" w:hint="eastAsia"/>
          <w:sz w:val="21"/>
        </w:rPr>
        <w:t xml:space="preserve">染色像　スケールバー　</w:t>
      </w:r>
      <w:r w:rsidRPr="00015089">
        <w:rPr>
          <w:rFonts w:ascii="Times New Roman" w:hAnsi="Times New Roman" w:hint="eastAsia"/>
          <w:sz w:val="21"/>
        </w:rPr>
        <w:t>100</w:t>
      </w:r>
      <w:r w:rsidRPr="00015089">
        <w:rPr>
          <w:rFonts w:ascii="Times New Roman" w:hAnsi="Times New Roman"/>
          <w:sz w:val="21"/>
        </w:rPr>
        <w:t xml:space="preserve"> </w:t>
      </w:r>
      <w:proofErr w:type="spellStart"/>
      <w:r w:rsidRPr="00015089">
        <w:rPr>
          <w:rFonts w:ascii="Times New Roman" w:hAnsi="Times New Roman"/>
          <w:sz w:val="21"/>
        </w:rPr>
        <w:t>μ</w:t>
      </w:r>
      <w:r w:rsidRPr="00015089">
        <w:rPr>
          <w:rFonts w:ascii="Times New Roman" w:hAnsi="Times New Roman" w:hint="eastAsia"/>
          <w:sz w:val="21"/>
        </w:rPr>
        <w:t>m</w:t>
      </w:r>
      <w:proofErr w:type="spellEnd"/>
    </w:p>
    <w:p w:rsidR="00FA12B2" w:rsidRPr="00015089" w:rsidRDefault="00FA12B2" w:rsidP="002A01A3">
      <w:pPr>
        <w:rPr>
          <w:rFonts w:ascii="Times New Roman" w:hAnsi="Times New Roman"/>
          <w:sz w:val="21"/>
        </w:rPr>
      </w:pPr>
    </w:p>
    <w:p w:rsidR="00FA12B2" w:rsidRPr="00147696" w:rsidRDefault="00FA12B2" w:rsidP="00FA12B2">
      <w:pPr>
        <w:rPr>
          <w:rFonts w:asciiTheme="majorEastAsia" w:eastAsiaTheme="majorEastAsia" w:hAnsiTheme="majorEastAsia" w:hint="eastAsia"/>
          <w:sz w:val="21"/>
        </w:rPr>
      </w:pPr>
      <w:r w:rsidRPr="00147696">
        <w:rPr>
          <w:rFonts w:asciiTheme="majorEastAsia" w:eastAsiaTheme="majorEastAsia" w:hAnsiTheme="majorEastAsia" w:hint="eastAsia"/>
          <w:sz w:val="21"/>
        </w:rPr>
        <w:t>２−４．多光子顕微鏡 [4]</w:t>
      </w:r>
    </w:p>
    <w:p w:rsidR="00FA12B2" w:rsidRPr="00015089" w:rsidRDefault="00FA12B2" w:rsidP="00FA12B2">
      <w:pPr>
        <w:rPr>
          <w:rFonts w:ascii="Times New Roman" w:hAnsi="Times New Roman"/>
          <w:sz w:val="21"/>
        </w:rPr>
      </w:pPr>
      <w:r w:rsidRPr="00015089">
        <w:rPr>
          <w:rFonts w:ascii="Times New Roman" w:hAnsi="Times New Roman" w:hint="eastAsia"/>
          <w:sz w:val="21"/>
        </w:rPr>
        <w:t xml:space="preserve">　図２−４−１に様々な足場複合材料の</w:t>
      </w:r>
      <w:r w:rsidRPr="00015089">
        <w:rPr>
          <w:rFonts w:ascii="Times New Roman" w:hAnsi="Times New Roman"/>
          <w:sz w:val="21"/>
        </w:rPr>
        <w:t>3D</w:t>
      </w:r>
      <w:r w:rsidRPr="00015089">
        <w:rPr>
          <w:rFonts w:ascii="Times New Roman" w:hAnsi="Times New Roman" w:hint="eastAsia"/>
          <w:sz w:val="21"/>
        </w:rPr>
        <w:t>多光子蛍光（</w:t>
      </w:r>
      <w:r w:rsidRPr="00015089">
        <w:rPr>
          <w:rFonts w:ascii="Times New Roman" w:hAnsi="Times New Roman" w:hint="eastAsia"/>
          <w:sz w:val="21"/>
        </w:rPr>
        <w:t>MAF</w:t>
      </w:r>
      <w:r w:rsidRPr="00015089">
        <w:rPr>
          <w:rFonts w:ascii="Times New Roman" w:hAnsi="Times New Roman" w:hint="eastAsia"/>
          <w:sz w:val="21"/>
        </w:rPr>
        <w:t>）・</w:t>
      </w:r>
      <w:r w:rsidRPr="00015089">
        <w:rPr>
          <w:rFonts w:ascii="Times New Roman" w:hAnsi="Times New Roman" w:hint="eastAsia"/>
          <w:sz w:val="21"/>
        </w:rPr>
        <w:t>SHG</w:t>
      </w:r>
      <w:r w:rsidRPr="00015089">
        <w:rPr>
          <w:rFonts w:ascii="Times New Roman" w:hAnsi="Times New Roman" w:hint="eastAsia"/>
          <w:sz w:val="21"/>
        </w:rPr>
        <w:t>イメージを示す．</w:t>
      </w:r>
      <w:r w:rsidRPr="00015089">
        <w:rPr>
          <w:rFonts w:ascii="Times New Roman" w:hAnsi="Times New Roman" w:hint="eastAsia"/>
          <w:sz w:val="21"/>
        </w:rPr>
        <w:t>MAF</w:t>
      </w:r>
      <w:r w:rsidRPr="00015089">
        <w:rPr>
          <w:rFonts w:ascii="Times New Roman" w:hAnsi="Times New Roman" w:hint="eastAsia"/>
          <w:sz w:val="21"/>
        </w:rPr>
        <w:t>・</w:t>
      </w:r>
      <w:r w:rsidRPr="00015089">
        <w:rPr>
          <w:rFonts w:ascii="Times New Roman" w:hAnsi="Times New Roman" w:hint="eastAsia"/>
          <w:sz w:val="21"/>
        </w:rPr>
        <w:t>SHG</w:t>
      </w:r>
      <w:r w:rsidRPr="00015089">
        <w:rPr>
          <w:rFonts w:ascii="Times New Roman" w:hAnsi="Times New Roman" w:hint="eastAsia"/>
          <w:sz w:val="21"/>
        </w:rPr>
        <w:t>両イメージを用いることで，染色および蛍光プローブなしで異なる物質の分布の</w:t>
      </w:r>
      <w:r w:rsidRPr="00015089">
        <w:rPr>
          <w:rFonts w:ascii="Times New Roman" w:hAnsi="Times New Roman" w:hint="eastAsia"/>
          <w:sz w:val="21"/>
        </w:rPr>
        <w:t>3</w:t>
      </w:r>
      <w:r w:rsidRPr="00015089">
        <w:rPr>
          <w:rFonts w:ascii="Times New Roman" w:hAnsi="Times New Roman" w:hint="eastAsia"/>
          <w:sz w:val="21"/>
        </w:rPr>
        <w:t>次元情報を得ることが出来る．</w:t>
      </w:r>
    </w:p>
    <w:p w:rsidR="002A01A3" w:rsidRPr="00015089" w:rsidRDefault="002A01A3" w:rsidP="002A01A3">
      <w:pPr>
        <w:rPr>
          <w:rFonts w:ascii="Times New Roman" w:hAnsi="Times New Roman"/>
          <w:sz w:val="21"/>
        </w:rPr>
      </w:pPr>
    </w:p>
    <w:p w:rsidR="00FA12B2" w:rsidRPr="00015089" w:rsidRDefault="00FA12B2" w:rsidP="00FA12B2">
      <w:pPr>
        <w:jc w:val="center"/>
        <w:rPr>
          <w:rFonts w:ascii="Times New Roman" w:hAnsi="Times New Roman"/>
          <w:sz w:val="21"/>
        </w:rPr>
      </w:pPr>
      <w:r w:rsidRPr="00015089">
        <w:rPr>
          <w:rFonts w:ascii="Times New Roman" w:hAnsi="Times New Roman"/>
          <w:noProof/>
          <w:sz w:val="21"/>
        </w:rPr>
        <w:drawing>
          <wp:inline distT="0" distB="0" distL="0" distR="0">
            <wp:extent cx="4364356" cy="4826365"/>
            <wp:effectExtent l="25400" t="0" r="4444" b="0"/>
            <wp:docPr id="6" name=" 6" descr="スクリーンショット（2013-04-23 20.16.28）.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3-04-23 20.16.28）.png"/>
                    <pic:cNvPicPr>
                      <a:picLocks noChangeAspect="1"/>
                    </pic:cNvPicPr>
                  </pic:nvPicPr>
                  <pic:blipFill>
                    <a:blip r:embed="rId10"/>
                    <a:stretch>
                      <a:fillRect/>
                    </a:stretch>
                  </pic:blipFill>
                  <pic:spPr>
                    <a:xfrm>
                      <a:off x="0" y="0"/>
                      <a:ext cx="4372069" cy="4834894"/>
                    </a:xfrm>
                    <a:prstGeom prst="rect">
                      <a:avLst/>
                    </a:prstGeom>
                  </pic:spPr>
                </pic:pic>
              </a:graphicData>
            </a:graphic>
          </wp:inline>
        </w:drawing>
      </w:r>
    </w:p>
    <w:p w:rsidR="00FA12B2" w:rsidRPr="00015089" w:rsidRDefault="00FA12B2" w:rsidP="00FA12B2">
      <w:pPr>
        <w:jc w:val="center"/>
        <w:rPr>
          <w:rFonts w:ascii="Times New Roman" w:hAnsi="Times New Roman"/>
          <w:sz w:val="21"/>
        </w:rPr>
      </w:pPr>
      <w:r w:rsidRPr="00015089">
        <w:rPr>
          <w:rFonts w:ascii="Times New Roman" w:hAnsi="Times New Roman" w:hint="eastAsia"/>
          <w:sz w:val="21"/>
        </w:rPr>
        <w:t>図２−４−１に様々な足場複合材料の</w:t>
      </w:r>
      <w:r w:rsidRPr="00015089">
        <w:rPr>
          <w:rFonts w:ascii="Times New Roman" w:hAnsi="Times New Roman"/>
          <w:sz w:val="21"/>
        </w:rPr>
        <w:t>3D</w:t>
      </w:r>
      <w:r w:rsidRPr="00015089">
        <w:rPr>
          <w:rFonts w:ascii="Times New Roman" w:hAnsi="Times New Roman" w:hint="eastAsia"/>
          <w:sz w:val="21"/>
        </w:rPr>
        <w:t>MAF</w:t>
      </w:r>
      <w:r w:rsidRPr="00015089">
        <w:rPr>
          <w:rFonts w:ascii="Times New Roman" w:hAnsi="Times New Roman" w:hint="eastAsia"/>
          <w:sz w:val="21"/>
        </w:rPr>
        <w:t>・</w:t>
      </w:r>
      <w:r w:rsidRPr="00015089">
        <w:rPr>
          <w:rFonts w:ascii="Times New Roman" w:hAnsi="Times New Roman" w:hint="eastAsia"/>
          <w:sz w:val="21"/>
        </w:rPr>
        <w:t>SHG</w:t>
      </w:r>
      <w:r w:rsidRPr="00015089">
        <w:rPr>
          <w:rFonts w:ascii="Times New Roman" w:hAnsi="Times New Roman" w:hint="eastAsia"/>
          <w:sz w:val="21"/>
        </w:rPr>
        <w:t>イメージ</w:t>
      </w:r>
    </w:p>
    <w:p w:rsidR="00FA12B2" w:rsidRPr="00015089" w:rsidRDefault="00FA12B2" w:rsidP="0020667E">
      <w:pPr>
        <w:rPr>
          <w:rFonts w:ascii="Times New Roman" w:hAnsi="Times New Roman"/>
          <w:sz w:val="21"/>
        </w:rPr>
      </w:pPr>
    </w:p>
    <w:p w:rsidR="00FA12B2" w:rsidRPr="00147696" w:rsidRDefault="00FA12B2" w:rsidP="0020667E">
      <w:pPr>
        <w:rPr>
          <w:rFonts w:asciiTheme="majorEastAsia" w:eastAsiaTheme="majorEastAsia" w:hAnsiTheme="majorEastAsia" w:hint="eastAsia"/>
          <w:sz w:val="21"/>
        </w:rPr>
      </w:pPr>
      <w:r w:rsidRPr="00147696">
        <w:rPr>
          <w:rFonts w:asciiTheme="majorEastAsia" w:eastAsiaTheme="majorEastAsia" w:hAnsiTheme="majorEastAsia" w:hint="eastAsia"/>
          <w:sz w:val="21"/>
        </w:rPr>
        <w:t>２−５．OCT（</w:t>
      </w:r>
      <w:r w:rsidR="00015089" w:rsidRPr="00147696">
        <w:rPr>
          <w:rFonts w:asciiTheme="majorEastAsia" w:eastAsiaTheme="majorEastAsia" w:hAnsiTheme="majorEastAsia" w:hint="eastAsia"/>
          <w:sz w:val="21"/>
        </w:rPr>
        <w:t>Optical Coherence Tomography</w:t>
      </w:r>
      <w:r w:rsidRPr="00147696">
        <w:rPr>
          <w:rFonts w:asciiTheme="majorEastAsia" w:eastAsiaTheme="majorEastAsia" w:hAnsiTheme="majorEastAsia" w:hint="eastAsia"/>
          <w:sz w:val="21"/>
        </w:rPr>
        <w:t>）[5]</w:t>
      </w:r>
    </w:p>
    <w:p w:rsidR="00FA12B2" w:rsidRPr="00015089" w:rsidRDefault="00FA12B2" w:rsidP="0020667E">
      <w:pPr>
        <w:rPr>
          <w:rFonts w:ascii="Times New Roman" w:hAnsi="Times New Roman"/>
          <w:sz w:val="21"/>
        </w:rPr>
      </w:pPr>
      <w:r w:rsidRPr="00015089">
        <w:rPr>
          <w:rFonts w:ascii="Times New Roman" w:hAnsi="Times New Roman" w:hint="eastAsia"/>
          <w:sz w:val="21"/>
        </w:rPr>
        <w:t xml:space="preserve">　図２−５−１に培養皮膚の</w:t>
      </w:r>
      <w:r w:rsidRPr="00015089">
        <w:rPr>
          <w:rFonts w:ascii="Times New Roman" w:hAnsi="Times New Roman" w:hint="eastAsia"/>
          <w:sz w:val="21"/>
        </w:rPr>
        <w:t>OCT</w:t>
      </w:r>
      <w:r w:rsidRPr="00015089">
        <w:rPr>
          <w:rFonts w:ascii="Times New Roman" w:hAnsi="Times New Roman" w:hint="eastAsia"/>
          <w:sz w:val="21"/>
        </w:rPr>
        <w:t>イメージと同サンプルの</w:t>
      </w:r>
      <w:r w:rsidRPr="00015089">
        <w:rPr>
          <w:rFonts w:ascii="Times New Roman" w:hAnsi="Times New Roman" w:hint="eastAsia"/>
          <w:sz w:val="21"/>
        </w:rPr>
        <w:t>HE</w:t>
      </w:r>
      <w:r w:rsidRPr="00015089">
        <w:rPr>
          <w:rFonts w:ascii="Times New Roman" w:hAnsi="Times New Roman" w:hint="eastAsia"/>
          <w:sz w:val="21"/>
        </w:rPr>
        <w:t>染色イメージを示す．</w:t>
      </w:r>
      <w:r w:rsidR="00110A11" w:rsidRPr="00015089">
        <w:rPr>
          <w:rFonts w:ascii="Times New Roman" w:hAnsi="Times New Roman" w:hint="eastAsia"/>
          <w:sz w:val="21"/>
        </w:rPr>
        <w:t>OCT</w:t>
      </w:r>
      <w:r w:rsidR="00110A11" w:rsidRPr="00015089">
        <w:rPr>
          <w:rFonts w:ascii="Times New Roman" w:hAnsi="Times New Roman" w:hint="eastAsia"/>
          <w:sz w:val="21"/>
        </w:rPr>
        <w:t>では組織の断層情報が，非破壊・非侵襲で可視化出来ると言うことから，近年組織工学の分野でも注目されている．また，</w:t>
      </w:r>
      <w:r w:rsidR="00110A11" w:rsidRPr="00015089">
        <w:rPr>
          <w:rFonts w:ascii="Times New Roman" w:hAnsi="Times New Roman" w:hint="eastAsia"/>
          <w:sz w:val="21"/>
        </w:rPr>
        <w:t>3</w:t>
      </w:r>
      <w:r w:rsidR="00110A11" w:rsidRPr="00015089">
        <w:rPr>
          <w:rFonts w:ascii="Times New Roman" w:hAnsi="Times New Roman" w:hint="eastAsia"/>
          <w:sz w:val="21"/>
        </w:rPr>
        <w:t>次元イメージングが可能，高い浸透力（数</w:t>
      </w:r>
      <w:r w:rsidR="00110A11" w:rsidRPr="00015089">
        <w:rPr>
          <w:rFonts w:ascii="Times New Roman" w:hAnsi="Times New Roman" w:hint="eastAsia"/>
          <w:sz w:val="21"/>
        </w:rPr>
        <w:t>mm</w:t>
      </w:r>
      <w:r w:rsidR="00110A11" w:rsidRPr="00015089">
        <w:rPr>
          <w:rFonts w:ascii="Times New Roman" w:hAnsi="Times New Roman" w:hint="eastAsia"/>
          <w:sz w:val="21"/>
        </w:rPr>
        <w:t>オーダー）ということも魅力的である．欠点としては，反射直進光を検出するため，屈折率が一様な場所では情報が得られない，また物質特定が困難である等が挙げられる．</w:t>
      </w:r>
    </w:p>
    <w:p w:rsidR="00110A11" w:rsidRPr="00015089" w:rsidRDefault="00FA12B2" w:rsidP="00110A11">
      <w:pPr>
        <w:jc w:val="center"/>
        <w:rPr>
          <w:rFonts w:ascii="Times New Roman" w:hAnsi="Times New Roman"/>
          <w:sz w:val="21"/>
        </w:rPr>
      </w:pPr>
      <w:r w:rsidRPr="00015089">
        <w:rPr>
          <w:rFonts w:ascii="Times New Roman" w:hAnsi="Times New Roman"/>
          <w:noProof/>
          <w:sz w:val="21"/>
        </w:rPr>
        <w:drawing>
          <wp:inline distT="0" distB="0" distL="0" distR="0">
            <wp:extent cx="4607560" cy="1479029"/>
            <wp:effectExtent l="25400" t="0" r="0" b="0"/>
            <wp:docPr id="7" name=" 7" descr="スクリーンショット（2013-04-17 18.26.30）.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3-04-17 18.26.30）.png"/>
                    <pic:cNvPicPr>
                      <a:picLocks noChangeAspect="1"/>
                    </pic:cNvPicPr>
                  </pic:nvPicPr>
                  <pic:blipFill>
                    <a:blip r:embed="rId11"/>
                    <a:stretch>
                      <a:fillRect/>
                    </a:stretch>
                  </pic:blipFill>
                  <pic:spPr>
                    <a:xfrm>
                      <a:off x="0" y="0"/>
                      <a:ext cx="4619187" cy="1482761"/>
                    </a:xfrm>
                    <a:prstGeom prst="rect">
                      <a:avLst/>
                    </a:prstGeom>
                  </pic:spPr>
                </pic:pic>
              </a:graphicData>
            </a:graphic>
          </wp:inline>
        </w:drawing>
      </w:r>
    </w:p>
    <w:p w:rsidR="00110A11" w:rsidRPr="00015089" w:rsidRDefault="00110A11" w:rsidP="00110A11">
      <w:pPr>
        <w:jc w:val="center"/>
        <w:rPr>
          <w:rFonts w:ascii="Times New Roman" w:hAnsi="Times New Roman"/>
          <w:sz w:val="21"/>
        </w:rPr>
      </w:pPr>
      <w:r w:rsidRPr="00015089">
        <w:rPr>
          <w:rFonts w:ascii="Times New Roman" w:hAnsi="Times New Roman" w:hint="eastAsia"/>
          <w:sz w:val="21"/>
        </w:rPr>
        <w:t>図２−５−１　培養皮膚の</w:t>
      </w:r>
      <w:r w:rsidRPr="00015089">
        <w:rPr>
          <w:rFonts w:ascii="Times New Roman" w:hAnsi="Times New Roman"/>
          <w:sz w:val="21"/>
        </w:rPr>
        <w:t xml:space="preserve"> (A) </w:t>
      </w:r>
      <w:r w:rsidRPr="00015089">
        <w:rPr>
          <w:rFonts w:ascii="Times New Roman" w:hAnsi="Times New Roman" w:hint="eastAsia"/>
          <w:sz w:val="21"/>
        </w:rPr>
        <w:t>OCT</w:t>
      </w:r>
      <w:r w:rsidRPr="00015089">
        <w:rPr>
          <w:rFonts w:ascii="Times New Roman" w:hAnsi="Times New Roman" w:hint="eastAsia"/>
          <w:sz w:val="21"/>
        </w:rPr>
        <w:t>イメージと同サンプルの</w:t>
      </w:r>
      <w:r w:rsidRPr="00015089">
        <w:rPr>
          <w:rFonts w:ascii="Times New Roman" w:hAnsi="Times New Roman"/>
          <w:sz w:val="21"/>
        </w:rPr>
        <w:t xml:space="preserve"> (B) </w:t>
      </w:r>
      <w:r w:rsidRPr="00015089">
        <w:rPr>
          <w:rFonts w:ascii="Times New Roman" w:hAnsi="Times New Roman" w:hint="eastAsia"/>
          <w:sz w:val="21"/>
        </w:rPr>
        <w:t>HE</w:t>
      </w:r>
      <w:r w:rsidRPr="00015089">
        <w:rPr>
          <w:rFonts w:ascii="Times New Roman" w:hAnsi="Times New Roman" w:hint="eastAsia"/>
          <w:sz w:val="21"/>
        </w:rPr>
        <w:t>染色イメージ</w:t>
      </w:r>
    </w:p>
    <w:p w:rsidR="00110A11" w:rsidRPr="00015089" w:rsidRDefault="00110A11" w:rsidP="00110A11">
      <w:pPr>
        <w:jc w:val="center"/>
        <w:rPr>
          <w:rFonts w:ascii="Times New Roman" w:hAnsi="Times New Roman"/>
          <w:sz w:val="21"/>
        </w:rPr>
      </w:pPr>
      <w:r w:rsidRPr="00015089">
        <w:rPr>
          <w:rFonts w:ascii="Times New Roman" w:hAnsi="Times New Roman" w:hint="eastAsia"/>
          <w:sz w:val="21"/>
        </w:rPr>
        <w:t>スケールバー</w:t>
      </w:r>
      <w:r w:rsidRPr="00015089">
        <w:rPr>
          <w:rFonts w:ascii="Times New Roman" w:hAnsi="Times New Roman" w:hint="eastAsia"/>
          <w:sz w:val="21"/>
        </w:rPr>
        <w:t>250</w:t>
      </w:r>
      <w:r w:rsidRPr="00015089">
        <w:rPr>
          <w:rFonts w:ascii="Times New Roman" w:hAnsi="Times New Roman"/>
          <w:sz w:val="21"/>
        </w:rPr>
        <w:t xml:space="preserve"> </w:t>
      </w:r>
      <w:proofErr w:type="spellStart"/>
      <w:r w:rsidRPr="00015089">
        <w:rPr>
          <w:rFonts w:ascii="Times New Roman" w:hAnsi="Times New Roman"/>
          <w:sz w:val="21"/>
        </w:rPr>
        <w:t>μm</w:t>
      </w:r>
      <w:proofErr w:type="spellEnd"/>
    </w:p>
    <w:p w:rsidR="00110A11" w:rsidRPr="00147696" w:rsidRDefault="00110A11" w:rsidP="00110A11">
      <w:pPr>
        <w:rPr>
          <w:rFonts w:asciiTheme="majorEastAsia" w:eastAsiaTheme="majorEastAsia" w:hAnsiTheme="majorEastAsia" w:hint="eastAsia"/>
          <w:sz w:val="21"/>
        </w:rPr>
      </w:pPr>
      <w:r w:rsidRPr="00147696">
        <w:rPr>
          <w:rFonts w:asciiTheme="majorEastAsia" w:eastAsiaTheme="majorEastAsia" w:hAnsiTheme="majorEastAsia" w:hint="eastAsia"/>
          <w:sz w:val="21"/>
        </w:rPr>
        <w:t>２−６．まとめ</w:t>
      </w:r>
    </w:p>
    <w:p w:rsidR="00110A11" w:rsidRPr="00015089" w:rsidRDefault="00110A11" w:rsidP="00110A11">
      <w:pPr>
        <w:rPr>
          <w:rFonts w:ascii="Times New Roman" w:hAnsi="Times New Roman"/>
          <w:sz w:val="21"/>
        </w:rPr>
      </w:pPr>
      <w:r w:rsidRPr="00015089">
        <w:rPr>
          <w:rFonts w:ascii="Times New Roman" w:hAnsi="Times New Roman" w:hint="eastAsia"/>
          <w:sz w:val="21"/>
        </w:rPr>
        <w:t xml:space="preserve">　組織工学における５つの光学的評価手法を紹介した．それぞれの長所・短所を表２−６−１にまとめる．光学的評価手法に求められる</w:t>
      </w:r>
      <w:r w:rsidR="00CC24B7" w:rsidRPr="00015089">
        <w:rPr>
          <w:rFonts w:ascii="Times New Roman" w:hAnsi="Times New Roman" w:hint="eastAsia"/>
          <w:sz w:val="21"/>
        </w:rPr>
        <w:t>ものは，</w:t>
      </w:r>
      <w:r w:rsidRPr="00015089">
        <w:rPr>
          <w:rFonts w:ascii="Times New Roman" w:hAnsi="Times New Roman" w:hint="eastAsia"/>
          <w:sz w:val="21"/>
        </w:rPr>
        <w:t>非破壊</w:t>
      </w:r>
      <w:r w:rsidR="00CC24B7" w:rsidRPr="00015089">
        <w:rPr>
          <w:rFonts w:ascii="Times New Roman" w:hAnsi="Times New Roman" w:hint="eastAsia"/>
          <w:sz w:val="21"/>
        </w:rPr>
        <w:t>・非侵襲で様々な組織の</w:t>
      </w:r>
      <w:r w:rsidR="00CC24B7" w:rsidRPr="00015089">
        <w:rPr>
          <w:rFonts w:ascii="Times New Roman" w:hAnsi="Times New Roman" w:hint="eastAsia"/>
          <w:sz w:val="21"/>
        </w:rPr>
        <w:t>3</w:t>
      </w:r>
      <w:r w:rsidR="00CC24B7" w:rsidRPr="00015089">
        <w:rPr>
          <w:rFonts w:ascii="Times New Roman" w:hAnsi="Times New Roman" w:hint="eastAsia"/>
          <w:sz w:val="21"/>
        </w:rPr>
        <w:t>次元情報を得ることが可能な手法である．著者らは</w:t>
      </w:r>
      <w:r w:rsidR="00CC24B7" w:rsidRPr="00015089">
        <w:rPr>
          <w:rFonts w:ascii="Times New Roman" w:hAnsi="Times New Roman" w:hint="eastAsia"/>
          <w:sz w:val="21"/>
        </w:rPr>
        <w:t>OCT</w:t>
      </w:r>
      <w:r w:rsidR="00CC24B7" w:rsidRPr="00015089">
        <w:rPr>
          <w:rFonts w:ascii="Times New Roman" w:hAnsi="Times New Roman" w:hint="eastAsia"/>
          <w:sz w:val="21"/>
        </w:rPr>
        <w:t>が今後最も有力なツールになると考えており，</w:t>
      </w:r>
      <w:r w:rsidR="00CC24B7" w:rsidRPr="00015089">
        <w:rPr>
          <w:rFonts w:ascii="Times New Roman" w:hAnsi="Times New Roman" w:hint="eastAsia"/>
          <w:sz w:val="21"/>
        </w:rPr>
        <w:t>SHG</w:t>
      </w:r>
      <w:r w:rsidR="00CC24B7" w:rsidRPr="00015089">
        <w:rPr>
          <w:rFonts w:ascii="Times New Roman" w:hAnsi="Times New Roman" w:hint="eastAsia"/>
          <w:sz w:val="21"/>
        </w:rPr>
        <w:t>顕微鏡の応用に向けて，従来技術に対して持つアドバンテージは何かということを常に考えていく必要がある．</w:t>
      </w:r>
    </w:p>
    <w:p w:rsidR="00CC24B7" w:rsidRPr="00015089" w:rsidRDefault="00CC24B7" w:rsidP="00CC24B7">
      <w:pPr>
        <w:jc w:val="center"/>
        <w:rPr>
          <w:rFonts w:ascii="Times New Roman" w:hAnsi="Times New Roman"/>
          <w:sz w:val="21"/>
        </w:rPr>
      </w:pPr>
      <w:r w:rsidRPr="00015089">
        <w:rPr>
          <w:rFonts w:ascii="Times New Roman" w:hAnsi="Times New Roman" w:hint="eastAsia"/>
          <w:sz w:val="21"/>
        </w:rPr>
        <w:t>表２−６−１</w:t>
      </w:r>
      <w:r w:rsidR="00110A11" w:rsidRPr="00015089">
        <w:rPr>
          <w:noProof/>
          <w:sz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24525" cy="4323715"/>
            <wp:effectExtent l="25400" t="0" r="0" b="0"/>
            <wp:wrapTight wrapText="bothSides">
              <wp:wrapPolygon edited="0">
                <wp:start x="-96" y="0"/>
                <wp:lineTo x="-96" y="21571"/>
                <wp:lineTo x="21564" y="21571"/>
                <wp:lineTo x="21564" y="0"/>
                <wp:lineTo x="-96" y="0"/>
              </wp:wrapPolygon>
            </wp:wrapTight>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24525" cy="4323715"/>
                    </a:xfrm>
                    <a:prstGeom prst="rect">
                      <a:avLst/>
                    </a:prstGeom>
                    <a:noFill/>
                    <a:ln w="9525">
                      <a:noFill/>
                      <a:miter lim="800000"/>
                      <a:headEnd/>
                      <a:tailEnd/>
                    </a:ln>
                  </pic:spPr>
                </pic:pic>
              </a:graphicData>
            </a:graphic>
          </wp:anchor>
        </w:drawing>
      </w:r>
      <w:r w:rsidRPr="00015089">
        <w:rPr>
          <w:rFonts w:ascii="Times New Roman" w:hAnsi="Times New Roman" w:hint="eastAsia"/>
          <w:sz w:val="21"/>
        </w:rPr>
        <w:t xml:space="preserve">　各光学的評価手法のまとめ</w:t>
      </w:r>
    </w:p>
    <w:p w:rsidR="00CC24B7" w:rsidRPr="00015089" w:rsidRDefault="00CC24B7" w:rsidP="00CC24B7">
      <w:pPr>
        <w:rPr>
          <w:rFonts w:ascii="Times New Roman" w:hAnsi="Times New Roman"/>
          <w:sz w:val="21"/>
        </w:rPr>
      </w:pPr>
    </w:p>
    <w:p w:rsidR="00CC24B7" w:rsidRPr="00147696" w:rsidRDefault="00CC24B7" w:rsidP="00737305">
      <w:pPr>
        <w:pStyle w:val="a4"/>
        <w:numPr>
          <w:ilvl w:val="0"/>
          <w:numId w:val="2"/>
        </w:numPr>
        <w:ind w:leftChars="0"/>
        <w:rPr>
          <w:rFonts w:asciiTheme="majorEastAsia" w:eastAsiaTheme="majorEastAsia" w:hAnsiTheme="majorEastAsia" w:hint="eastAsia"/>
          <w:sz w:val="21"/>
        </w:rPr>
      </w:pPr>
      <w:r w:rsidRPr="00147696">
        <w:rPr>
          <w:rFonts w:asciiTheme="majorEastAsia" w:eastAsiaTheme="majorEastAsia" w:hAnsiTheme="majorEastAsia" w:hint="eastAsia"/>
          <w:sz w:val="21"/>
        </w:rPr>
        <w:t xml:space="preserve">Structural changes in mixed Col I/Col V collagen gels probed by SHG microscopy: implications for probing </w:t>
      </w:r>
      <w:proofErr w:type="spellStart"/>
      <w:r w:rsidRPr="00147696">
        <w:rPr>
          <w:rFonts w:asciiTheme="majorEastAsia" w:eastAsiaTheme="majorEastAsia" w:hAnsiTheme="majorEastAsia" w:hint="eastAsia"/>
          <w:sz w:val="21"/>
        </w:rPr>
        <w:t>stromal</w:t>
      </w:r>
      <w:proofErr w:type="spellEnd"/>
      <w:r w:rsidRPr="00147696">
        <w:rPr>
          <w:rFonts w:asciiTheme="majorEastAsia" w:eastAsiaTheme="majorEastAsia" w:hAnsiTheme="majorEastAsia" w:hint="eastAsia"/>
          <w:sz w:val="21"/>
        </w:rPr>
        <w:t xml:space="preserve"> alterations in human breast cancer [6]</w:t>
      </w:r>
    </w:p>
    <w:p w:rsidR="002B44A5" w:rsidRPr="00015089" w:rsidRDefault="002B44A5" w:rsidP="002B44A5">
      <w:pPr>
        <w:rPr>
          <w:rFonts w:ascii="Times New Roman" w:hAnsi="Times New Roman"/>
          <w:sz w:val="21"/>
        </w:rPr>
      </w:pPr>
      <w:r w:rsidRPr="00015089">
        <w:rPr>
          <w:rFonts w:ascii="Times New Roman" w:hAnsi="Times New Roman" w:hint="eastAsia"/>
          <w:sz w:val="21"/>
        </w:rPr>
        <w:t xml:space="preserve">　本論文は，タイプ１コラーゲンとタイプ５コラーゲンを含むゲルの</w:t>
      </w:r>
      <w:r w:rsidRPr="00015089">
        <w:rPr>
          <w:rFonts w:ascii="Times New Roman" w:hAnsi="Times New Roman"/>
          <w:sz w:val="21"/>
        </w:rPr>
        <w:t>SHG</w:t>
      </w:r>
      <w:r w:rsidRPr="00015089">
        <w:rPr>
          <w:rFonts w:ascii="Times New Roman" w:hAnsi="Times New Roman" w:hint="eastAsia"/>
          <w:sz w:val="21"/>
        </w:rPr>
        <w:t>イメージングを行い，前方散乱</w:t>
      </w:r>
      <w:r w:rsidRPr="00015089">
        <w:rPr>
          <w:rFonts w:ascii="Times New Roman" w:hAnsi="Times New Roman"/>
          <w:sz w:val="21"/>
        </w:rPr>
        <w:t>SHG</w:t>
      </w:r>
      <w:r w:rsidRPr="00015089">
        <w:rPr>
          <w:rFonts w:ascii="Times New Roman" w:hAnsi="Times New Roman" w:hint="eastAsia"/>
          <w:sz w:val="21"/>
        </w:rPr>
        <w:t>光と後方散乱</w:t>
      </w:r>
      <w:r w:rsidRPr="00015089">
        <w:rPr>
          <w:rFonts w:ascii="Times New Roman" w:hAnsi="Times New Roman"/>
          <w:sz w:val="21"/>
        </w:rPr>
        <w:t>SHG</w:t>
      </w:r>
      <w:r w:rsidRPr="00015089">
        <w:rPr>
          <w:rFonts w:ascii="Times New Roman" w:hAnsi="Times New Roman" w:hint="eastAsia"/>
          <w:sz w:val="21"/>
        </w:rPr>
        <w:t>光の強度比（</w:t>
      </w:r>
      <w:r w:rsidRPr="00015089">
        <w:rPr>
          <w:rFonts w:ascii="Times New Roman" w:hAnsi="Times New Roman" w:hint="eastAsia"/>
          <w:sz w:val="21"/>
        </w:rPr>
        <w:t>F/B</w:t>
      </w:r>
      <w:r w:rsidRPr="00015089">
        <w:rPr>
          <w:rFonts w:ascii="Times New Roman" w:hAnsi="Times New Roman" w:hint="eastAsia"/>
          <w:sz w:val="21"/>
        </w:rPr>
        <w:t>比）が線維径に依存することを確認している．文献の趣旨は，乳がんが進行すると間質中のタイプ５コラーゲンの割合が増えてくることから，</w:t>
      </w:r>
      <w:r w:rsidRPr="00015089">
        <w:rPr>
          <w:rFonts w:ascii="Times New Roman" w:hAnsi="Times New Roman" w:hint="eastAsia"/>
          <w:sz w:val="21"/>
        </w:rPr>
        <w:t>SHG</w:t>
      </w:r>
      <w:r w:rsidRPr="00015089">
        <w:rPr>
          <w:rFonts w:ascii="Times New Roman" w:hAnsi="Times New Roman" w:hint="eastAsia"/>
          <w:sz w:val="21"/>
        </w:rPr>
        <w:t>顕微鏡を用い，</w:t>
      </w:r>
      <w:r w:rsidRPr="00015089">
        <w:rPr>
          <w:rFonts w:ascii="Times New Roman" w:hAnsi="Times New Roman" w:hint="eastAsia"/>
          <w:sz w:val="21"/>
        </w:rPr>
        <w:t>F/B</w:t>
      </w:r>
      <w:r w:rsidRPr="00015089">
        <w:rPr>
          <w:rFonts w:ascii="Times New Roman" w:hAnsi="Times New Roman" w:hint="eastAsia"/>
          <w:sz w:val="21"/>
        </w:rPr>
        <w:t>比を見ることにより乳がんツールに用いるというものであったが，今回はコラーゲンゲルのイメージングを行っているという理由からこの文献を選んだ．</w:t>
      </w:r>
    </w:p>
    <w:p w:rsidR="002B44A5" w:rsidRPr="00015089" w:rsidRDefault="002B44A5" w:rsidP="002B44A5">
      <w:pPr>
        <w:rPr>
          <w:rFonts w:ascii="Times New Roman" w:hAnsi="Times New Roman"/>
          <w:sz w:val="21"/>
        </w:rPr>
      </w:pPr>
    </w:p>
    <w:p w:rsidR="002B44A5" w:rsidRPr="00147696" w:rsidRDefault="002B44A5" w:rsidP="002B44A5">
      <w:pPr>
        <w:rPr>
          <w:rFonts w:asciiTheme="majorEastAsia" w:eastAsiaTheme="majorEastAsia" w:hAnsiTheme="majorEastAsia" w:hint="eastAsia"/>
          <w:sz w:val="21"/>
        </w:rPr>
      </w:pPr>
      <w:r w:rsidRPr="00147696">
        <w:rPr>
          <w:rFonts w:asciiTheme="majorEastAsia" w:eastAsiaTheme="majorEastAsia" w:hAnsiTheme="majorEastAsia" w:hint="eastAsia"/>
          <w:sz w:val="21"/>
        </w:rPr>
        <w:t>３−１．セットアップ</w:t>
      </w:r>
    </w:p>
    <w:p w:rsidR="00506D3E" w:rsidRPr="00015089" w:rsidRDefault="002B44A5" w:rsidP="00CC24B7">
      <w:pPr>
        <w:rPr>
          <w:rFonts w:ascii="Times New Roman" w:hAnsi="Times New Roman"/>
          <w:sz w:val="21"/>
        </w:rPr>
      </w:pPr>
      <w:r w:rsidRPr="00015089">
        <w:rPr>
          <w:rFonts w:ascii="Times New Roman" w:hAnsi="Times New Roman" w:hint="eastAsia"/>
          <w:sz w:val="21"/>
        </w:rPr>
        <w:t xml:space="preserve">　実験のセットアップを図３−１−１に示す．倒立レーザー走査型顕微鏡に光源として中心波長</w:t>
      </w:r>
      <w:r w:rsidRPr="00015089">
        <w:rPr>
          <w:rFonts w:ascii="Times New Roman" w:hAnsi="Times New Roman" w:hint="eastAsia"/>
          <w:sz w:val="21"/>
        </w:rPr>
        <w:t>89</w:t>
      </w:r>
      <w:r w:rsidRPr="00015089">
        <w:rPr>
          <w:rFonts w:ascii="Times New Roman" w:hAnsi="Times New Roman"/>
          <w:sz w:val="21"/>
        </w:rPr>
        <w:t>0 nm</w:t>
      </w:r>
      <w:r w:rsidRPr="00015089">
        <w:rPr>
          <w:rFonts w:ascii="Times New Roman" w:hAnsi="Times New Roman" w:hint="eastAsia"/>
          <w:sz w:val="21"/>
        </w:rPr>
        <w:t>，繰り返し周波数</w:t>
      </w:r>
      <w:r w:rsidRPr="00015089">
        <w:rPr>
          <w:rFonts w:ascii="Times New Roman" w:hAnsi="Times New Roman"/>
          <w:sz w:val="21"/>
        </w:rPr>
        <w:t>80 MHz</w:t>
      </w:r>
      <w:r w:rsidRPr="00015089">
        <w:rPr>
          <w:rFonts w:ascii="Times New Roman" w:hAnsi="Times New Roman" w:hint="eastAsia"/>
          <w:sz w:val="21"/>
        </w:rPr>
        <w:t>のフェムト秒</w:t>
      </w:r>
      <w:proofErr w:type="spellStart"/>
      <w:r w:rsidRPr="00015089">
        <w:rPr>
          <w:rFonts w:ascii="Times New Roman" w:hAnsi="Times New Roman" w:hint="eastAsia"/>
          <w:sz w:val="21"/>
        </w:rPr>
        <w:t>Ti:S</w:t>
      </w:r>
      <w:proofErr w:type="spellEnd"/>
      <w:r w:rsidRPr="00015089">
        <w:rPr>
          <w:rFonts w:ascii="Times New Roman" w:hAnsi="Times New Roman" w:hint="eastAsia"/>
          <w:sz w:val="21"/>
        </w:rPr>
        <w:t>レーザーを光源として組み込んでいる．サンプルから発生した前方</w:t>
      </w:r>
      <w:r w:rsidRPr="00015089">
        <w:rPr>
          <w:rFonts w:ascii="Times New Roman" w:hAnsi="Times New Roman" w:hint="eastAsia"/>
          <w:sz w:val="21"/>
        </w:rPr>
        <w:t>SHG</w:t>
      </w:r>
      <w:r w:rsidRPr="00015089">
        <w:rPr>
          <w:rFonts w:ascii="Times New Roman" w:hAnsi="Times New Roman" w:hint="eastAsia"/>
          <w:sz w:val="21"/>
        </w:rPr>
        <w:t>信号はコンデンサーレンズによって受光，また後方</w:t>
      </w:r>
      <w:r w:rsidRPr="00015089">
        <w:rPr>
          <w:rFonts w:ascii="Times New Roman" w:hAnsi="Times New Roman" w:hint="eastAsia"/>
          <w:sz w:val="21"/>
        </w:rPr>
        <w:t>SHG</w:t>
      </w:r>
      <w:r w:rsidRPr="00015089">
        <w:rPr>
          <w:rFonts w:ascii="Times New Roman" w:hAnsi="Times New Roman" w:hint="eastAsia"/>
          <w:sz w:val="21"/>
        </w:rPr>
        <w:t>信号は，集光用と同じ水浸対物レンズにより受光され，バンドパスフィルターにより</w:t>
      </w:r>
      <w:r w:rsidR="00506D3E" w:rsidRPr="00015089">
        <w:rPr>
          <w:rFonts w:ascii="Times New Roman" w:hAnsi="Times New Roman" w:hint="eastAsia"/>
          <w:sz w:val="21"/>
        </w:rPr>
        <w:t>基本波成分をカットした後，</w:t>
      </w:r>
      <w:r w:rsidRPr="00015089">
        <w:rPr>
          <w:rFonts w:ascii="Times New Roman" w:hAnsi="Times New Roman" w:hint="eastAsia"/>
          <w:sz w:val="21"/>
        </w:rPr>
        <w:t>それぞれフォトンカウンティング型光電子増倍管によって検出される．</w:t>
      </w:r>
      <w:r w:rsidR="00506D3E" w:rsidRPr="00015089">
        <w:rPr>
          <w:rFonts w:ascii="Times New Roman" w:hAnsi="Times New Roman" w:hint="eastAsia"/>
          <w:sz w:val="21"/>
        </w:rPr>
        <w:t>レーザー光は，コラーゲンの偏光依存性をキャンセルするため，円偏光で用いる．サンプルでのレーザー平均</w:t>
      </w:r>
      <w:r w:rsidR="00BD5ADF" w:rsidRPr="00015089">
        <w:rPr>
          <w:rFonts w:ascii="Times New Roman" w:hAnsi="Times New Roman" w:hint="eastAsia"/>
          <w:sz w:val="21"/>
        </w:rPr>
        <w:t>パワー</w:t>
      </w:r>
      <w:r w:rsidR="00506D3E" w:rsidRPr="00015089">
        <w:rPr>
          <w:rFonts w:ascii="Times New Roman" w:hAnsi="Times New Roman" w:hint="eastAsia"/>
          <w:sz w:val="21"/>
        </w:rPr>
        <w:t>はおよそ</w:t>
      </w:r>
      <w:r w:rsidR="00506D3E" w:rsidRPr="00015089">
        <w:rPr>
          <w:rFonts w:ascii="Times New Roman" w:hAnsi="Times New Roman" w:hint="eastAsia"/>
          <w:sz w:val="21"/>
        </w:rPr>
        <w:t>20</w:t>
      </w:r>
      <w:r w:rsidR="00506D3E" w:rsidRPr="00015089">
        <w:rPr>
          <w:rFonts w:ascii="Times New Roman" w:hAnsi="Times New Roman"/>
          <w:sz w:val="21"/>
        </w:rPr>
        <w:t xml:space="preserve"> </w:t>
      </w:r>
      <w:proofErr w:type="spellStart"/>
      <w:r w:rsidR="00506D3E" w:rsidRPr="00015089">
        <w:rPr>
          <w:rFonts w:ascii="Times New Roman" w:hAnsi="Times New Roman"/>
          <w:sz w:val="21"/>
        </w:rPr>
        <w:t>mW</w:t>
      </w:r>
      <w:proofErr w:type="spellEnd"/>
      <w:r w:rsidR="00506D3E" w:rsidRPr="00015089">
        <w:rPr>
          <w:rFonts w:ascii="Times New Roman" w:hAnsi="Times New Roman" w:hint="eastAsia"/>
          <w:sz w:val="21"/>
        </w:rPr>
        <w:t>である．</w:t>
      </w:r>
    </w:p>
    <w:p w:rsidR="00506D3E" w:rsidRPr="00015089" w:rsidRDefault="00506D3E" w:rsidP="00506D3E">
      <w:pPr>
        <w:jc w:val="center"/>
        <w:rPr>
          <w:rFonts w:ascii="Times New Roman" w:hAnsi="Times New Roman"/>
          <w:sz w:val="21"/>
        </w:rPr>
      </w:pPr>
      <w:r w:rsidRPr="00015089">
        <w:rPr>
          <w:rFonts w:ascii="Times New Roman" w:hAnsi="Times New Roman" w:hint="eastAsia"/>
          <w:noProof/>
          <w:sz w:val="21"/>
        </w:rPr>
        <w:drawing>
          <wp:inline distT="0" distB="0" distL="0" distR="0">
            <wp:extent cx="5723890" cy="3197225"/>
            <wp:effectExtent l="25400" t="0" r="0" b="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23890" cy="3197225"/>
                    </a:xfrm>
                    <a:prstGeom prst="rect">
                      <a:avLst/>
                    </a:prstGeom>
                    <a:noFill/>
                    <a:ln w="9525">
                      <a:noFill/>
                      <a:miter lim="800000"/>
                      <a:headEnd/>
                      <a:tailEnd/>
                    </a:ln>
                  </pic:spPr>
                </pic:pic>
              </a:graphicData>
            </a:graphic>
          </wp:inline>
        </w:drawing>
      </w:r>
      <w:r w:rsidRPr="00015089">
        <w:rPr>
          <w:rFonts w:ascii="Times New Roman" w:hAnsi="Times New Roman" w:hint="eastAsia"/>
          <w:sz w:val="21"/>
        </w:rPr>
        <w:t>図３−１−１　セットアップ</w:t>
      </w:r>
    </w:p>
    <w:p w:rsidR="00506D3E" w:rsidRPr="00015089" w:rsidRDefault="00506D3E" w:rsidP="00506D3E">
      <w:pPr>
        <w:rPr>
          <w:rFonts w:ascii="Times New Roman" w:hAnsi="Times New Roman"/>
          <w:sz w:val="21"/>
        </w:rPr>
      </w:pPr>
    </w:p>
    <w:p w:rsidR="00E71B58" w:rsidRPr="00147696" w:rsidRDefault="00E71B58" w:rsidP="00506D3E">
      <w:pPr>
        <w:rPr>
          <w:rFonts w:asciiTheme="majorEastAsia" w:eastAsiaTheme="majorEastAsia" w:hAnsiTheme="majorEastAsia" w:hint="eastAsia"/>
          <w:sz w:val="21"/>
        </w:rPr>
      </w:pPr>
      <w:r w:rsidRPr="00147696">
        <w:rPr>
          <w:rFonts w:asciiTheme="majorEastAsia" w:eastAsiaTheme="majorEastAsia" w:hAnsiTheme="majorEastAsia" w:hint="eastAsia"/>
          <w:sz w:val="21"/>
        </w:rPr>
        <w:t>３−２．実験結果</w:t>
      </w:r>
    </w:p>
    <w:p w:rsidR="00506D3E" w:rsidRPr="00015089" w:rsidRDefault="00E71B58" w:rsidP="00506D3E">
      <w:pPr>
        <w:rPr>
          <w:rFonts w:ascii="Times New Roman" w:hAnsi="Times New Roman"/>
          <w:sz w:val="21"/>
        </w:rPr>
      </w:pPr>
      <w:r w:rsidRPr="00015089">
        <w:rPr>
          <w:rFonts w:ascii="Times New Roman" w:hAnsi="Times New Roman" w:hint="eastAsia"/>
          <w:sz w:val="21"/>
        </w:rPr>
        <w:t xml:space="preserve">　図３−２−１に</w:t>
      </w:r>
      <w:r w:rsidRPr="00015089">
        <w:rPr>
          <w:rFonts w:ascii="Times New Roman" w:hAnsi="Times New Roman" w:hint="eastAsia"/>
          <w:sz w:val="21"/>
        </w:rPr>
        <w:t>3D</w:t>
      </w:r>
      <w:r w:rsidRPr="00015089">
        <w:rPr>
          <w:rFonts w:ascii="Times New Roman" w:hAnsi="Times New Roman" w:hint="eastAsia"/>
          <w:sz w:val="21"/>
        </w:rPr>
        <w:t>再構築</w:t>
      </w:r>
      <w:r w:rsidRPr="00015089">
        <w:rPr>
          <w:rFonts w:ascii="Times New Roman" w:hAnsi="Times New Roman" w:hint="eastAsia"/>
          <w:sz w:val="21"/>
        </w:rPr>
        <w:t>SHG</w:t>
      </w:r>
      <w:r w:rsidRPr="00015089">
        <w:rPr>
          <w:rFonts w:ascii="Times New Roman" w:hAnsi="Times New Roman" w:hint="eastAsia"/>
          <w:sz w:val="21"/>
        </w:rPr>
        <w:t>イメージを示す．コラーゲンタイプの割合は（</w:t>
      </w:r>
      <w:r w:rsidRPr="00015089">
        <w:rPr>
          <w:rFonts w:ascii="Times New Roman" w:hAnsi="Times New Roman" w:hint="eastAsia"/>
          <w:sz w:val="21"/>
        </w:rPr>
        <w:t>A</w:t>
      </w:r>
      <w:r w:rsidRPr="00015089">
        <w:rPr>
          <w:rFonts w:ascii="Times New Roman" w:hAnsi="Times New Roman" w:hint="eastAsia"/>
          <w:sz w:val="21"/>
        </w:rPr>
        <w:t>）</w:t>
      </w:r>
      <w:r w:rsidRPr="00015089">
        <w:rPr>
          <w:rFonts w:ascii="Times New Roman" w:hAnsi="Times New Roman" w:hint="eastAsia"/>
          <w:sz w:val="21"/>
        </w:rPr>
        <w:t>100</w:t>
      </w:r>
      <w:r w:rsidRPr="00015089">
        <w:rPr>
          <w:rFonts w:ascii="Times New Roman" w:hAnsi="Times New Roman" w:hint="eastAsia"/>
          <w:sz w:val="21"/>
        </w:rPr>
        <w:t>％タイプ１，（</w:t>
      </w:r>
      <w:r w:rsidRPr="00015089">
        <w:rPr>
          <w:rFonts w:ascii="Times New Roman" w:hAnsi="Times New Roman" w:hint="eastAsia"/>
          <w:sz w:val="21"/>
        </w:rPr>
        <w:t>B</w:t>
      </w:r>
      <w:r w:rsidRPr="00015089">
        <w:rPr>
          <w:rFonts w:ascii="Times New Roman" w:hAnsi="Times New Roman" w:hint="eastAsia"/>
          <w:sz w:val="21"/>
        </w:rPr>
        <w:t>）</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w:t>
      </w:r>
      <w:r w:rsidRPr="00015089">
        <w:rPr>
          <w:rFonts w:ascii="Times New Roman" w:hAnsi="Times New Roman" w:hint="eastAsia"/>
          <w:sz w:val="21"/>
        </w:rPr>
        <w:t>C</w:t>
      </w:r>
      <w:r w:rsidRPr="00015089">
        <w:rPr>
          <w:rFonts w:ascii="Times New Roman" w:hAnsi="Times New Roman" w:hint="eastAsia"/>
          <w:sz w:val="21"/>
        </w:rPr>
        <w:t>）</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である．</w:t>
      </w:r>
      <w:r w:rsidRPr="00015089">
        <w:rPr>
          <w:rFonts w:ascii="Times New Roman" w:hAnsi="Times New Roman" w:hint="eastAsia"/>
          <w:sz w:val="21"/>
        </w:rPr>
        <w:t>100</w:t>
      </w:r>
      <w:r w:rsidRPr="00015089">
        <w:rPr>
          <w:rFonts w:ascii="Times New Roman" w:hAnsi="Times New Roman" w:hint="eastAsia"/>
          <w:sz w:val="21"/>
        </w:rPr>
        <w:t>％タイプ１と</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では同様の構造が見えるが，</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r w:rsidR="00CC5C0F" w:rsidRPr="00015089">
        <w:rPr>
          <w:rFonts w:ascii="Times New Roman" w:hAnsi="Times New Roman" w:hint="eastAsia"/>
          <w:sz w:val="21"/>
        </w:rPr>
        <w:t>では線維が短く，それぞれが細かく集合している様子がわかる</w:t>
      </w:r>
      <w:r w:rsidR="00CC5C0F" w:rsidRPr="00015089">
        <w:rPr>
          <w:rFonts w:ascii="Times New Roman" w:hAnsi="Times New Roman" w:hint="eastAsia"/>
          <w:sz w:val="21"/>
        </w:rPr>
        <w:t>.</w:t>
      </w:r>
    </w:p>
    <w:p w:rsidR="00CC5C0F" w:rsidRPr="00015089" w:rsidRDefault="00E71B58" w:rsidP="00CC5C0F">
      <w:pPr>
        <w:jc w:val="center"/>
        <w:rPr>
          <w:rFonts w:ascii="Times New Roman" w:hAnsi="Times New Roman"/>
          <w:sz w:val="21"/>
        </w:rPr>
      </w:pPr>
      <w:r w:rsidRPr="00015089">
        <w:rPr>
          <w:rFonts w:ascii="Times New Roman" w:hAnsi="Times New Roman"/>
          <w:noProof/>
          <w:sz w:val="21"/>
        </w:rPr>
        <w:drawing>
          <wp:inline distT="0" distB="0" distL="0" distR="0">
            <wp:extent cx="5612130" cy="1720215"/>
            <wp:effectExtent l="25400" t="0" r="1270" b="0"/>
            <wp:docPr id="14" name=" 12" descr="スクリーンショット（2013-04-23 23.56.13）.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3-04-23 23.56.13）.png"/>
                    <pic:cNvPicPr>
                      <a:picLocks noChangeAspect="1"/>
                    </pic:cNvPicPr>
                  </pic:nvPicPr>
                  <pic:blipFill>
                    <a:blip r:embed="rId14"/>
                    <a:stretch>
                      <a:fillRect/>
                    </a:stretch>
                  </pic:blipFill>
                  <pic:spPr>
                    <a:xfrm>
                      <a:off x="0" y="0"/>
                      <a:ext cx="5612130" cy="1720215"/>
                    </a:xfrm>
                    <a:prstGeom prst="rect">
                      <a:avLst/>
                    </a:prstGeom>
                  </pic:spPr>
                </pic:pic>
              </a:graphicData>
            </a:graphic>
          </wp:inline>
        </w:drawing>
      </w:r>
    </w:p>
    <w:p w:rsidR="00CC5C0F" w:rsidRPr="00015089" w:rsidRDefault="00CC5C0F" w:rsidP="00CC5C0F">
      <w:pPr>
        <w:jc w:val="center"/>
        <w:rPr>
          <w:rFonts w:ascii="Times New Roman" w:hAnsi="Times New Roman"/>
          <w:sz w:val="21"/>
        </w:rPr>
      </w:pPr>
      <w:r w:rsidRPr="00015089">
        <w:rPr>
          <w:rFonts w:ascii="Times New Roman" w:hAnsi="Times New Roman" w:hint="eastAsia"/>
          <w:sz w:val="21"/>
        </w:rPr>
        <w:t>図３−２−１</w:t>
      </w:r>
      <w:r w:rsidRPr="00015089">
        <w:rPr>
          <w:rFonts w:ascii="Times New Roman" w:hAnsi="Times New Roman" w:hint="eastAsia"/>
          <w:sz w:val="21"/>
        </w:rPr>
        <w:t xml:space="preserve"> 3D</w:t>
      </w:r>
      <w:r w:rsidRPr="00015089">
        <w:rPr>
          <w:rFonts w:ascii="Times New Roman" w:hAnsi="Times New Roman" w:hint="eastAsia"/>
          <w:sz w:val="21"/>
        </w:rPr>
        <w:t>再構築</w:t>
      </w:r>
      <w:r w:rsidRPr="00015089">
        <w:rPr>
          <w:rFonts w:ascii="Times New Roman" w:hAnsi="Times New Roman" w:hint="eastAsia"/>
          <w:sz w:val="21"/>
        </w:rPr>
        <w:t>SHG</w:t>
      </w:r>
      <w:r w:rsidRPr="00015089">
        <w:rPr>
          <w:rFonts w:ascii="Times New Roman" w:hAnsi="Times New Roman" w:hint="eastAsia"/>
          <w:sz w:val="21"/>
        </w:rPr>
        <w:t>イメージ</w:t>
      </w:r>
      <w:r w:rsidRPr="00015089">
        <w:rPr>
          <w:rFonts w:ascii="Times New Roman" w:hAnsi="Times New Roman"/>
          <w:sz w:val="21"/>
        </w:rPr>
        <w:t xml:space="preserve">   </w:t>
      </w:r>
      <w:r w:rsidRPr="00015089">
        <w:rPr>
          <w:rFonts w:ascii="Times New Roman" w:hAnsi="Times New Roman" w:hint="eastAsia"/>
          <w:sz w:val="21"/>
        </w:rPr>
        <w:t xml:space="preserve">スケールバー　</w:t>
      </w:r>
      <w:r w:rsidRPr="00015089">
        <w:rPr>
          <w:rFonts w:ascii="Times New Roman" w:hAnsi="Times New Roman"/>
          <w:sz w:val="21"/>
        </w:rPr>
        <w:t xml:space="preserve">50 </w:t>
      </w:r>
      <w:proofErr w:type="spellStart"/>
      <w:r w:rsidRPr="00015089">
        <w:rPr>
          <w:rFonts w:ascii="Times New Roman" w:hAnsi="Times New Roman"/>
          <w:sz w:val="21"/>
        </w:rPr>
        <w:t>μm</w:t>
      </w:r>
      <w:proofErr w:type="spellEnd"/>
    </w:p>
    <w:p w:rsidR="00CC5C0F" w:rsidRPr="00015089" w:rsidRDefault="00CC5C0F" w:rsidP="00506D3E">
      <w:pPr>
        <w:rPr>
          <w:rFonts w:ascii="Times New Roman" w:hAnsi="Times New Roman"/>
          <w:sz w:val="21"/>
        </w:rPr>
      </w:pPr>
      <w:r w:rsidRPr="00015089">
        <w:rPr>
          <w:rFonts w:ascii="Times New Roman" w:hAnsi="Times New Roman" w:hint="eastAsia"/>
          <w:sz w:val="21"/>
        </w:rPr>
        <w:t>（</w:t>
      </w:r>
      <w:r w:rsidRPr="00015089">
        <w:rPr>
          <w:rFonts w:ascii="Times New Roman" w:hAnsi="Times New Roman" w:hint="eastAsia"/>
          <w:sz w:val="21"/>
        </w:rPr>
        <w:t>A</w:t>
      </w:r>
      <w:r w:rsidRPr="00015089">
        <w:rPr>
          <w:rFonts w:ascii="Times New Roman" w:hAnsi="Times New Roman" w:hint="eastAsia"/>
          <w:sz w:val="21"/>
        </w:rPr>
        <w:t>）</w:t>
      </w:r>
      <w:r w:rsidRPr="00015089">
        <w:rPr>
          <w:rFonts w:ascii="Times New Roman" w:hAnsi="Times New Roman" w:hint="eastAsia"/>
          <w:sz w:val="21"/>
        </w:rPr>
        <w:t>100</w:t>
      </w:r>
      <w:r w:rsidRPr="00015089">
        <w:rPr>
          <w:rFonts w:ascii="Times New Roman" w:hAnsi="Times New Roman" w:hint="eastAsia"/>
          <w:sz w:val="21"/>
        </w:rPr>
        <w:t>％タイプ１，（</w:t>
      </w:r>
      <w:r w:rsidRPr="00015089">
        <w:rPr>
          <w:rFonts w:ascii="Times New Roman" w:hAnsi="Times New Roman" w:hint="eastAsia"/>
          <w:sz w:val="21"/>
        </w:rPr>
        <w:t>B</w:t>
      </w:r>
      <w:r w:rsidRPr="00015089">
        <w:rPr>
          <w:rFonts w:ascii="Times New Roman" w:hAnsi="Times New Roman" w:hint="eastAsia"/>
          <w:sz w:val="21"/>
        </w:rPr>
        <w:t>）</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w:t>
      </w:r>
      <w:r w:rsidRPr="00015089">
        <w:rPr>
          <w:rFonts w:ascii="Times New Roman" w:hAnsi="Times New Roman" w:hint="eastAsia"/>
          <w:sz w:val="21"/>
        </w:rPr>
        <w:t>C</w:t>
      </w:r>
      <w:r w:rsidRPr="00015089">
        <w:rPr>
          <w:rFonts w:ascii="Times New Roman" w:hAnsi="Times New Roman" w:hint="eastAsia"/>
          <w:sz w:val="21"/>
        </w:rPr>
        <w:t>）</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p>
    <w:p w:rsidR="00CC5C0F" w:rsidRPr="00015089" w:rsidRDefault="00CC5C0F" w:rsidP="00506D3E">
      <w:pPr>
        <w:rPr>
          <w:rFonts w:ascii="Times New Roman" w:hAnsi="Times New Roman"/>
          <w:sz w:val="21"/>
        </w:rPr>
      </w:pPr>
    </w:p>
    <w:p w:rsidR="00A3463D" w:rsidRPr="00015089" w:rsidRDefault="00CC5C0F" w:rsidP="00506D3E">
      <w:pPr>
        <w:rPr>
          <w:rFonts w:ascii="Times New Roman" w:hAnsi="Times New Roman"/>
          <w:sz w:val="21"/>
        </w:rPr>
      </w:pPr>
      <w:r w:rsidRPr="00015089">
        <w:rPr>
          <w:rFonts w:ascii="Times New Roman" w:hAnsi="Times New Roman"/>
          <w:sz w:val="21"/>
        </w:rPr>
        <w:t xml:space="preserve"> </w:t>
      </w:r>
      <w:r w:rsidRPr="00015089">
        <w:rPr>
          <w:rFonts w:ascii="Times New Roman" w:hAnsi="Times New Roman" w:hint="eastAsia"/>
          <w:sz w:val="21"/>
        </w:rPr>
        <w:t>次に，図３−２−２にそれぞれの断面</w:t>
      </w:r>
      <w:r w:rsidRPr="00015089">
        <w:rPr>
          <w:rFonts w:ascii="Times New Roman" w:hAnsi="Times New Roman" w:hint="eastAsia"/>
          <w:sz w:val="21"/>
        </w:rPr>
        <w:t>SHG</w:t>
      </w:r>
      <w:r w:rsidRPr="00015089">
        <w:rPr>
          <w:rFonts w:ascii="Times New Roman" w:hAnsi="Times New Roman" w:hint="eastAsia"/>
          <w:sz w:val="21"/>
        </w:rPr>
        <w:t>イメージを示す．</w:t>
      </w:r>
      <w:r w:rsidRPr="00015089">
        <w:rPr>
          <w:rFonts w:ascii="Times New Roman" w:hAnsi="Times New Roman" w:hint="eastAsia"/>
          <w:sz w:val="21"/>
        </w:rPr>
        <w:t>100</w:t>
      </w:r>
      <w:r w:rsidRPr="00015089">
        <w:rPr>
          <w:rFonts w:ascii="Times New Roman" w:hAnsi="Times New Roman" w:hint="eastAsia"/>
          <w:sz w:val="21"/>
        </w:rPr>
        <w:t>％タイプ１と</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と同じ</w:t>
      </w:r>
      <w:r w:rsidR="00015089" w:rsidRPr="00015089">
        <w:rPr>
          <w:rFonts w:ascii="Times New Roman" w:hAnsi="Times New Roman" w:hint="eastAsia"/>
          <w:sz w:val="21"/>
        </w:rPr>
        <w:t>パワー</w:t>
      </w:r>
      <w:r w:rsidRPr="00015089">
        <w:rPr>
          <w:rFonts w:ascii="Times New Roman" w:hAnsi="Times New Roman" w:hint="eastAsia"/>
          <w:sz w:val="21"/>
        </w:rPr>
        <w:t>でイメージングしたものが（</w:t>
      </w:r>
      <w:r w:rsidRPr="00015089">
        <w:rPr>
          <w:rFonts w:ascii="Times New Roman" w:hAnsi="Times New Roman" w:hint="eastAsia"/>
          <w:sz w:val="21"/>
        </w:rPr>
        <w:t>d</w:t>
      </w:r>
      <w:r w:rsidRPr="00015089">
        <w:rPr>
          <w:rFonts w:ascii="Times New Roman" w:hAnsi="Times New Roman" w:hint="eastAsia"/>
          <w:sz w:val="21"/>
        </w:rPr>
        <w:t>）であるが，</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の</w:t>
      </w:r>
      <w:r w:rsidRPr="00015089">
        <w:rPr>
          <w:rFonts w:ascii="Times New Roman" w:hAnsi="Times New Roman" w:hint="eastAsia"/>
          <w:sz w:val="21"/>
        </w:rPr>
        <w:t>SH</w:t>
      </w:r>
      <w:r w:rsidRPr="00015089">
        <w:rPr>
          <w:rFonts w:ascii="Times New Roman" w:hAnsi="Times New Roman" w:hint="eastAsia"/>
          <w:sz w:val="21"/>
        </w:rPr>
        <w:t>Ｇ発生効率が低いことがわかる．また，このイメージを持いて</w:t>
      </w:r>
      <w:r w:rsidR="00A3463D" w:rsidRPr="00015089">
        <w:rPr>
          <w:rFonts w:ascii="Times New Roman" w:hAnsi="Times New Roman" w:hint="eastAsia"/>
          <w:sz w:val="21"/>
        </w:rPr>
        <w:t>算出した平均線維径が（</w:t>
      </w:r>
      <w:r w:rsidR="00A3463D" w:rsidRPr="00015089">
        <w:rPr>
          <w:rFonts w:ascii="Times New Roman" w:hAnsi="Times New Roman" w:hint="eastAsia"/>
          <w:sz w:val="21"/>
        </w:rPr>
        <w:t>e</w:t>
      </w:r>
      <w:r w:rsidR="00A3463D" w:rsidRPr="00015089">
        <w:rPr>
          <w:rFonts w:ascii="Times New Roman" w:hAnsi="Times New Roman" w:hint="eastAsia"/>
          <w:sz w:val="21"/>
        </w:rPr>
        <w:t>）である．それぞれ，</w:t>
      </w:r>
      <w:r w:rsidR="00A3463D" w:rsidRPr="00015089">
        <w:rPr>
          <w:rFonts w:ascii="Times New Roman" w:hAnsi="Times New Roman"/>
          <w:sz w:val="21"/>
        </w:rPr>
        <w:t>23.2 ± 2.4</w:t>
      </w:r>
      <w:r w:rsidR="00A3463D" w:rsidRPr="00015089">
        <w:rPr>
          <w:rFonts w:ascii="Times New Roman" w:hAnsi="Times New Roman" w:hint="eastAsia"/>
          <w:sz w:val="21"/>
        </w:rPr>
        <w:t>，</w:t>
      </w:r>
      <w:r w:rsidR="00A3463D" w:rsidRPr="00015089">
        <w:rPr>
          <w:rFonts w:ascii="Times New Roman" w:hAnsi="Times New Roman"/>
          <w:sz w:val="21"/>
        </w:rPr>
        <w:t>20.5 ± 1.8</w:t>
      </w:r>
      <w:r w:rsidR="00A3463D" w:rsidRPr="00015089">
        <w:rPr>
          <w:rFonts w:ascii="Times New Roman" w:hAnsi="Times New Roman" w:hint="eastAsia"/>
          <w:sz w:val="21"/>
        </w:rPr>
        <w:t>，</w:t>
      </w:r>
      <w:r w:rsidR="00A3463D" w:rsidRPr="00015089">
        <w:rPr>
          <w:rFonts w:ascii="Times New Roman" w:hAnsi="Times New Roman"/>
          <w:sz w:val="21"/>
        </w:rPr>
        <w:t xml:space="preserve">12.4 ± 1.7 </w:t>
      </w:r>
      <w:proofErr w:type="spellStart"/>
      <w:r w:rsidR="00A3463D" w:rsidRPr="00015089">
        <w:rPr>
          <w:rFonts w:ascii="Times New Roman" w:hAnsi="Times New Roman"/>
          <w:sz w:val="21"/>
        </w:rPr>
        <w:t>μm</w:t>
      </w:r>
      <w:proofErr w:type="spellEnd"/>
      <w:r w:rsidR="00A3463D" w:rsidRPr="00015089">
        <w:rPr>
          <w:rFonts w:ascii="Times New Roman" w:hAnsi="Times New Roman" w:hint="eastAsia"/>
          <w:sz w:val="21"/>
        </w:rPr>
        <w:t>となっており，</w:t>
      </w:r>
      <w:r w:rsidR="00A3463D" w:rsidRPr="00015089">
        <w:rPr>
          <w:rFonts w:ascii="Times New Roman" w:hAnsi="Times New Roman" w:hint="eastAsia"/>
          <w:sz w:val="21"/>
        </w:rPr>
        <w:t>80</w:t>
      </w:r>
      <w:r w:rsidR="00A3463D" w:rsidRPr="00015089">
        <w:rPr>
          <w:rFonts w:ascii="Times New Roman" w:hAnsi="Times New Roman" w:hint="eastAsia"/>
          <w:sz w:val="21"/>
        </w:rPr>
        <w:t>％タイプ１，</w:t>
      </w:r>
      <w:r w:rsidR="00A3463D" w:rsidRPr="00015089">
        <w:rPr>
          <w:rFonts w:ascii="Times New Roman" w:hAnsi="Times New Roman" w:hint="eastAsia"/>
          <w:sz w:val="21"/>
        </w:rPr>
        <w:t>20</w:t>
      </w:r>
      <w:r w:rsidR="00A3463D" w:rsidRPr="00015089">
        <w:rPr>
          <w:rFonts w:ascii="Times New Roman" w:hAnsi="Times New Roman" w:hint="eastAsia"/>
          <w:sz w:val="21"/>
        </w:rPr>
        <w:t>％タイプ</w:t>
      </w:r>
      <w:r w:rsidR="00A3463D" w:rsidRPr="00015089">
        <w:rPr>
          <w:rFonts w:ascii="Times New Roman" w:hAnsi="Times New Roman" w:hint="eastAsia"/>
          <w:sz w:val="21"/>
        </w:rPr>
        <w:t>5</w:t>
      </w:r>
      <w:r w:rsidR="00A3463D" w:rsidRPr="00015089">
        <w:rPr>
          <w:rFonts w:ascii="Times New Roman" w:hAnsi="Times New Roman" w:hint="eastAsia"/>
          <w:sz w:val="21"/>
        </w:rPr>
        <w:t>が最も小さい線維径を有している．</w:t>
      </w:r>
    </w:p>
    <w:p w:rsidR="00A3463D" w:rsidRPr="00015089" w:rsidRDefault="00A3463D" w:rsidP="00506D3E">
      <w:pPr>
        <w:rPr>
          <w:rFonts w:ascii="Times New Roman" w:hAnsi="Times New Roman"/>
          <w:sz w:val="21"/>
        </w:rPr>
      </w:pPr>
      <w:r w:rsidRPr="00015089">
        <w:rPr>
          <w:rFonts w:ascii="Times New Roman" w:hAnsi="Times New Roman" w:hint="eastAsia"/>
          <w:sz w:val="21"/>
        </w:rPr>
        <w:t xml:space="preserve">　</w:t>
      </w:r>
      <w:r w:rsidRPr="00015089">
        <w:rPr>
          <w:rFonts w:ascii="Times New Roman" w:hAnsi="Times New Roman"/>
          <w:noProof/>
          <w:sz w:val="21"/>
        </w:rPr>
        <w:drawing>
          <wp:inline distT="0" distB="0" distL="0" distR="0">
            <wp:extent cx="5612130" cy="2527935"/>
            <wp:effectExtent l="25400" t="0" r="1270" b="0"/>
            <wp:docPr id="15" name=" 13" descr="スクリーンショット（2013-04-23 23.56.23）.png"/>
            <wp:cNvGraphicFramePr/>
            <a:graphic xmlns:a="http://schemas.openxmlformats.org/drawingml/2006/main">
              <a:graphicData uri="http://schemas.openxmlformats.org/drawingml/2006/picture">
                <pic:pic xmlns:pic="http://schemas.openxmlformats.org/drawingml/2006/picture">
                  <pic:nvPicPr>
                    <pic:cNvPr id="0" name="図 2" descr="スクリーンショット（2013-04-23 23.56.23）.png"/>
                    <pic:cNvPicPr>
                      <a:picLocks noChangeAspect="1"/>
                    </pic:cNvPicPr>
                  </pic:nvPicPr>
                  <pic:blipFill>
                    <a:blip r:embed="rId15"/>
                    <a:stretch>
                      <a:fillRect/>
                    </a:stretch>
                  </pic:blipFill>
                  <pic:spPr>
                    <a:xfrm>
                      <a:off x="0" y="0"/>
                      <a:ext cx="5612130" cy="2527935"/>
                    </a:xfrm>
                    <a:prstGeom prst="rect">
                      <a:avLst/>
                    </a:prstGeom>
                  </pic:spPr>
                </pic:pic>
              </a:graphicData>
            </a:graphic>
          </wp:inline>
        </w:drawing>
      </w:r>
    </w:p>
    <w:p w:rsidR="00A3463D" w:rsidRPr="00015089" w:rsidRDefault="00A3463D" w:rsidP="00A3463D">
      <w:pPr>
        <w:jc w:val="center"/>
        <w:rPr>
          <w:rFonts w:ascii="Times New Roman" w:hAnsi="Times New Roman"/>
          <w:sz w:val="21"/>
        </w:rPr>
      </w:pPr>
      <w:r w:rsidRPr="00015089">
        <w:rPr>
          <w:rFonts w:ascii="Times New Roman" w:hAnsi="Times New Roman" w:hint="eastAsia"/>
          <w:sz w:val="21"/>
        </w:rPr>
        <w:t xml:space="preserve">図３−２−２　</w:t>
      </w:r>
      <w:r w:rsidRPr="00015089">
        <w:rPr>
          <w:rFonts w:ascii="Times New Roman" w:hAnsi="Times New Roman" w:hint="eastAsia"/>
          <w:sz w:val="21"/>
        </w:rPr>
        <w:t xml:space="preserve"> </w:t>
      </w:r>
      <w:r w:rsidRPr="00015089">
        <w:rPr>
          <w:rFonts w:ascii="Times New Roman" w:hAnsi="Times New Roman" w:hint="eastAsia"/>
          <w:sz w:val="21"/>
        </w:rPr>
        <w:t>断面</w:t>
      </w:r>
      <w:r w:rsidRPr="00015089">
        <w:rPr>
          <w:rFonts w:ascii="Times New Roman" w:hAnsi="Times New Roman" w:hint="eastAsia"/>
          <w:sz w:val="21"/>
        </w:rPr>
        <w:t>SHG</w:t>
      </w:r>
      <w:r w:rsidRPr="00015089">
        <w:rPr>
          <w:rFonts w:ascii="Times New Roman" w:hAnsi="Times New Roman" w:hint="eastAsia"/>
          <w:sz w:val="21"/>
        </w:rPr>
        <w:t>イメージ</w:t>
      </w:r>
      <w:r w:rsidRPr="00015089">
        <w:rPr>
          <w:rFonts w:ascii="Times New Roman" w:hAnsi="Times New Roman"/>
          <w:sz w:val="21"/>
        </w:rPr>
        <w:t xml:space="preserve">  </w:t>
      </w:r>
      <w:r w:rsidRPr="00015089">
        <w:rPr>
          <w:rFonts w:ascii="Times New Roman" w:hAnsi="Times New Roman" w:hint="eastAsia"/>
          <w:sz w:val="21"/>
        </w:rPr>
        <w:t>イメージ領域</w:t>
      </w:r>
      <w:r w:rsidRPr="00015089">
        <w:rPr>
          <w:rFonts w:ascii="Times New Roman" w:hAnsi="Times New Roman"/>
          <w:sz w:val="21"/>
        </w:rPr>
        <w:t xml:space="preserve">170 </w:t>
      </w:r>
      <w:proofErr w:type="spellStart"/>
      <w:r w:rsidRPr="00015089">
        <w:rPr>
          <w:rFonts w:ascii="Times New Roman" w:hAnsi="Times New Roman"/>
          <w:sz w:val="21"/>
        </w:rPr>
        <w:t>μm</w:t>
      </w:r>
      <w:proofErr w:type="spellEnd"/>
      <w:r w:rsidRPr="00015089">
        <w:rPr>
          <w:rFonts w:ascii="Times New Roman" w:hAnsi="Times New Roman" w:hint="eastAsia"/>
          <w:sz w:val="21"/>
        </w:rPr>
        <w:t>×</w:t>
      </w:r>
      <w:r w:rsidRPr="00015089">
        <w:rPr>
          <w:rFonts w:ascii="Times New Roman" w:hAnsi="Times New Roman"/>
          <w:sz w:val="21"/>
        </w:rPr>
        <w:t xml:space="preserve">170 </w:t>
      </w:r>
      <w:proofErr w:type="spellStart"/>
      <w:r w:rsidRPr="00015089">
        <w:rPr>
          <w:rFonts w:ascii="Times New Roman" w:hAnsi="Times New Roman"/>
          <w:sz w:val="21"/>
        </w:rPr>
        <w:t>μm</w:t>
      </w:r>
      <w:proofErr w:type="spellEnd"/>
    </w:p>
    <w:p w:rsidR="00A3463D" w:rsidRPr="00015089" w:rsidRDefault="00A3463D" w:rsidP="00A3463D">
      <w:pPr>
        <w:jc w:val="center"/>
        <w:rPr>
          <w:rFonts w:ascii="Times New Roman" w:hAnsi="Times New Roman"/>
          <w:sz w:val="21"/>
        </w:rPr>
      </w:pPr>
      <w:r w:rsidRPr="00015089">
        <w:rPr>
          <w:rFonts w:ascii="Times New Roman" w:hAnsi="Times New Roman" w:hint="eastAsia"/>
          <w:sz w:val="21"/>
        </w:rPr>
        <w:t>（</w:t>
      </w:r>
      <w:r w:rsidRPr="00015089">
        <w:rPr>
          <w:rFonts w:ascii="Times New Roman" w:hAnsi="Times New Roman" w:hint="eastAsia"/>
          <w:sz w:val="21"/>
        </w:rPr>
        <w:t>a</w:t>
      </w:r>
      <w:r w:rsidRPr="00015089">
        <w:rPr>
          <w:rFonts w:ascii="Times New Roman" w:hAnsi="Times New Roman" w:hint="eastAsia"/>
          <w:sz w:val="21"/>
        </w:rPr>
        <w:t>）</w:t>
      </w:r>
      <w:r w:rsidRPr="00015089">
        <w:rPr>
          <w:rFonts w:ascii="Times New Roman" w:hAnsi="Times New Roman" w:hint="eastAsia"/>
          <w:sz w:val="21"/>
        </w:rPr>
        <w:t>100</w:t>
      </w:r>
      <w:r w:rsidRPr="00015089">
        <w:rPr>
          <w:rFonts w:ascii="Times New Roman" w:hAnsi="Times New Roman" w:hint="eastAsia"/>
          <w:sz w:val="21"/>
        </w:rPr>
        <w:t>％タイプ１，（</w:t>
      </w:r>
      <w:r w:rsidRPr="00015089">
        <w:rPr>
          <w:rFonts w:ascii="Times New Roman" w:hAnsi="Times New Roman" w:hint="eastAsia"/>
          <w:sz w:val="21"/>
        </w:rPr>
        <w:t>b</w:t>
      </w:r>
      <w:r w:rsidRPr="00015089">
        <w:rPr>
          <w:rFonts w:ascii="Times New Roman" w:hAnsi="Times New Roman" w:hint="eastAsia"/>
          <w:sz w:val="21"/>
        </w:rPr>
        <w:t>）</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w:t>
      </w:r>
      <w:r w:rsidRPr="00015089">
        <w:rPr>
          <w:rFonts w:ascii="Times New Roman" w:hAnsi="Times New Roman" w:hint="eastAsia"/>
          <w:sz w:val="21"/>
        </w:rPr>
        <w:t>c</w:t>
      </w:r>
      <w:r w:rsidRPr="00015089">
        <w:rPr>
          <w:rFonts w:ascii="Times New Roman" w:hAnsi="Times New Roman" w:hint="eastAsia"/>
          <w:sz w:val="21"/>
        </w:rPr>
        <w:t>），（</w:t>
      </w:r>
      <w:r w:rsidRPr="00015089">
        <w:rPr>
          <w:rFonts w:ascii="Times New Roman" w:hAnsi="Times New Roman" w:hint="eastAsia"/>
          <w:sz w:val="21"/>
        </w:rPr>
        <w:t>d</w:t>
      </w:r>
      <w:r w:rsidRPr="00015089">
        <w:rPr>
          <w:rFonts w:ascii="Times New Roman" w:hAnsi="Times New Roman" w:hint="eastAsia"/>
          <w:sz w:val="21"/>
        </w:rPr>
        <w:t>）</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p>
    <w:p w:rsidR="00A3463D" w:rsidRPr="00015089" w:rsidRDefault="00A3463D" w:rsidP="00A3463D">
      <w:pPr>
        <w:jc w:val="center"/>
        <w:rPr>
          <w:rFonts w:ascii="Times New Roman" w:hAnsi="Times New Roman"/>
          <w:sz w:val="21"/>
        </w:rPr>
      </w:pPr>
      <w:r w:rsidRPr="00015089">
        <w:rPr>
          <w:rFonts w:ascii="Times New Roman" w:hAnsi="Times New Roman" w:hint="eastAsia"/>
          <w:sz w:val="21"/>
        </w:rPr>
        <w:t>（</w:t>
      </w:r>
      <w:r w:rsidRPr="00015089">
        <w:rPr>
          <w:rFonts w:ascii="Times New Roman" w:hAnsi="Times New Roman" w:hint="eastAsia"/>
          <w:sz w:val="21"/>
        </w:rPr>
        <w:t>e</w:t>
      </w:r>
      <w:r w:rsidRPr="00015089">
        <w:rPr>
          <w:rFonts w:ascii="Times New Roman" w:hAnsi="Times New Roman" w:hint="eastAsia"/>
          <w:sz w:val="21"/>
        </w:rPr>
        <w:t>）平均線維径</w:t>
      </w:r>
    </w:p>
    <w:p w:rsidR="00A3463D" w:rsidRPr="00015089" w:rsidRDefault="00A3463D" w:rsidP="00A3463D">
      <w:pPr>
        <w:jc w:val="center"/>
        <w:rPr>
          <w:rFonts w:ascii="Times New Roman" w:hAnsi="Times New Roman"/>
          <w:sz w:val="21"/>
        </w:rPr>
      </w:pPr>
    </w:p>
    <w:p w:rsidR="00A3463D" w:rsidRPr="00015089" w:rsidRDefault="00A3463D" w:rsidP="00506D3E">
      <w:pPr>
        <w:rPr>
          <w:rFonts w:ascii="Times New Roman" w:hAnsi="Times New Roman"/>
          <w:sz w:val="21"/>
        </w:rPr>
      </w:pPr>
      <w:r w:rsidRPr="00015089">
        <w:rPr>
          <w:rFonts w:ascii="Times New Roman" w:hAnsi="Times New Roman" w:hint="eastAsia"/>
          <w:sz w:val="21"/>
        </w:rPr>
        <w:t xml:space="preserve">　図３−２−３は，各コラーゲンタイプ割合の</w:t>
      </w:r>
      <w:r w:rsidRPr="00015089">
        <w:rPr>
          <w:rFonts w:ascii="Times New Roman" w:hAnsi="Times New Roman" w:hint="eastAsia"/>
          <w:sz w:val="21"/>
        </w:rPr>
        <w:t>F/B</w:t>
      </w:r>
      <w:r w:rsidRPr="00015089">
        <w:rPr>
          <w:rFonts w:ascii="Times New Roman" w:hAnsi="Times New Roman" w:hint="eastAsia"/>
          <w:sz w:val="21"/>
        </w:rPr>
        <w:t>比の深さ依存性を表している．一般に</w:t>
      </w:r>
      <w:r w:rsidRPr="00015089">
        <w:rPr>
          <w:rFonts w:ascii="Times New Roman" w:hAnsi="Times New Roman" w:hint="eastAsia"/>
          <w:sz w:val="21"/>
        </w:rPr>
        <w:t>SHG</w:t>
      </w:r>
      <w:r w:rsidRPr="00015089">
        <w:rPr>
          <w:rFonts w:ascii="Times New Roman" w:hAnsi="Times New Roman" w:hint="eastAsia"/>
          <w:sz w:val="21"/>
        </w:rPr>
        <w:t>光はコヒーレントな非線形光学過程であるため励起光の入射方向と同じ方向に発生する前方散乱</w:t>
      </w:r>
      <w:r w:rsidRPr="00015089">
        <w:rPr>
          <w:rFonts w:ascii="Times New Roman" w:hAnsi="Times New Roman" w:hint="eastAsia"/>
          <w:sz w:val="21"/>
        </w:rPr>
        <w:t>SHG</w:t>
      </w:r>
      <w:r w:rsidRPr="00015089">
        <w:rPr>
          <w:rFonts w:ascii="Times New Roman" w:hAnsi="Times New Roman" w:hint="eastAsia"/>
          <w:sz w:val="21"/>
        </w:rPr>
        <w:t>光が強く，後方散乱</w:t>
      </w:r>
      <w:r w:rsidRPr="00015089">
        <w:rPr>
          <w:rFonts w:ascii="Times New Roman" w:hAnsi="Times New Roman" w:hint="eastAsia"/>
          <w:sz w:val="21"/>
        </w:rPr>
        <w:t>SHG</w:t>
      </w:r>
      <w:r w:rsidRPr="00015089">
        <w:rPr>
          <w:rFonts w:ascii="Times New Roman" w:hAnsi="Times New Roman" w:hint="eastAsia"/>
          <w:sz w:val="21"/>
        </w:rPr>
        <w:t>光は弱い．この傾向は</w:t>
      </w:r>
      <w:r w:rsidRPr="00015089">
        <w:rPr>
          <w:rFonts w:ascii="Times New Roman" w:hAnsi="Times New Roman" w:hint="eastAsia"/>
          <w:sz w:val="21"/>
        </w:rPr>
        <w:t>1</w:t>
      </w:r>
      <w:r w:rsidRPr="00015089">
        <w:rPr>
          <w:rFonts w:ascii="Times New Roman" w:hAnsi="Times New Roman" w:hint="eastAsia"/>
          <w:sz w:val="21"/>
        </w:rPr>
        <w:t>次の散乱光と同様，対象となるコラーゲン線維の直径が大きければ大きいほど顕著になる</w:t>
      </w:r>
      <w:r w:rsidRPr="00015089">
        <w:rPr>
          <w:rFonts w:ascii="Times New Roman" w:hAnsi="Times New Roman"/>
          <w:sz w:val="21"/>
        </w:rPr>
        <w:t xml:space="preserve"> </w:t>
      </w:r>
      <w:r w:rsidRPr="00015089">
        <w:rPr>
          <w:rFonts w:ascii="Times New Roman" w:hAnsi="Times New Roman" w:hint="eastAsia"/>
          <w:sz w:val="21"/>
        </w:rPr>
        <w:t>[7]</w:t>
      </w:r>
      <w:r w:rsidRPr="00015089">
        <w:rPr>
          <w:rFonts w:ascii="Times New Roman" w:hAnsi="Times New Roman" w:hint="eastAsia"/>
          <w:sz w:val="21"/>
        </w:rPr>
        <w:t>．真皮層コラーゲンの大部分はタイプⅠコラーゲン線維であり，通常その直径は光の波長オーダーよりも大きい．このため，後方散乱</w:t>
      </w:r>
      <w:r w:rsidRPr="00015089">
        <w:rPr>
          <w:rFonts w:ascii="Times New Roman" w:hAnsi="Times New Roman" w:hint="eastAsia"/>
          <w:sz w:val="21"/>
        </w:rPr>
        <w:t>SHG</w:t>
      </w:r>
      <w:r w:rsidRPr="00015089">
        <w:rPr>
          <w:rFonts w:ascii="Times New Roman" w:hAnsi="Times New Roman" w:hint="eastAsia"/>
          <w:sz w:val="21"/>
        </w:rPr>
        <w:t>光よりも前方散乱</w:t>
      </w:r>
      <w:r w:rsidRPr="00015089">
        <w:rPr>
          <w:rFonts w:ascii="Times New Roman" w:hAnsi="Times New Roman" w:hint="eastAsia"/>
          <w:sz w:val="21"/>
        </w:rPr>
        <w:t>SHG</w:t>
      </w:r>
      <w:r w:rsidRPr="00015089">
        <w:rPr>
          <w:rFonts w:ascii="Times New Roman" w:hAnsi="Times New Roman" w:hint="eastAsia"/>
          <w:sz w:val="21"/>
        </w:rPr>
        <w:t>光の方が強く発生する．図では，</w:t>
      </w:r>
      <w:r w:rsidRPr="00015089">
        <w:rPr>
          <w:rFonts w:ascii="Times New Roman" w:hAnsi="Times New Roman" w:hint="eastAsia"/>
          <w:sz w:val="21"/>
        </w:rPr>
        <w:t>100</w:t>
      </w:r>
      <w:r w:rsidRPr="00015089">
        <w:rPr>
          <w:rFonts w:ascii="Times New Roman" w:hAnsi="Times New Roman" w:hint="eastAsia"/>
          <w:sz w:val="21"/>
        </w:rPr>
        <w:t>％タイプ１と</w:t>
      </w:r>
      <w:r w:rsidRPr="00015089">
        <w:rPr>
          <w:rFonts w:ascii="Times New Roman" w:hAnsi="Times New Roman" w:hint="eastAsia"/>
          <w:sz w:val="21"/>
        </w:rPr>
        <w:t>95</w:t>
      </w:r>
      <w:r w:rsidRPr="00015089">
        <w:rPr>
          <w:rFonts w:ascii="Times New Roman" w:hAnsi="Times New Roman" w:hint="eastAsia"/>
          <w:sz w:val="21"/>
        </w:rPr>
        <w:t>％タイプ１，</w:t>
      </w:r>
      <w:r w:rsidRPr="00015089">
        <w:rPr>
          <w:rFonts w:ascii="Times New Roman" w:hAnsi="Times New Roman" w:hint="eastAsia"/>
          <w:sz w:val="21"/>
        </w:rPr>
        <w:t>5</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に対して，</w:t>
      </w:r>
      <w:r w:rsidRPr="00015089">
        <w:rPr>
          <w:rFonts w:ascii="Times New Roman" w:hAnsi="Times New Roman" w:hint="eastAsia"/>
          <w:sz w:val="21"/>
        </w:rPr>
        <w:t>80</w:t>
      </w:r>
      <w:r w:rsidRPr="00015089">
        <w:rPr>
          <w:rFonts w:ascii="Times New Roman" w:hAnsi="Times New Roman" w:hint="eastAsia"/>
          <w:sz w:val="21"/>
        </w:rPr>
        <w:t>％タイプ１，</w:t>
      </w:r>
      <w:r w:rsidRPr="00015089">
        <w:rPr>
          <w:rFonts w:ascii="Times New Roman" w:hAnsi="Times New Roman" w:hint="eastAsia"/>
          <w:sz w:val="21"/>
        </w:rPr>
        <w:t>20</w:t>
      </w:r>
      <w:r w:rsidRPr="00015089">
        <w:rPr>
          <w:rFonts w:ascii="Times New Roman" w:hAnsi="Times New Roman" w:hint="eastAsia"/>
          <w:sz w:val="21"/>
        </w:rPr>
        <w:t>％タイプ</w:t>
      </w:r>
      <w:r w:rsidRPr="00015089">
        <w:rPr>
          <w:rFonts w:ascii="Times New Roman" w:hAnsi="Times New Roman" w:hint="eastAsia"/>
          <w:sz w:val="21"/>
        </w:rPr>
        <w:t>5</w:t>
      </w:r>
      <w:r w:rsidRPr="00015089">
        <w:rPr>
          <w:rFonts w:ascii="Times New Roman" w:hAnsi="Times New Roman" w:hint="eastAsia"/>
          <w:sz w:val="21"/>
        </w:rPr>
        <w:t>が低くなっているが，</w:t>
      </w:r>
      <w:r w:rsidR="00D93AC9" w:rsidRPr="00015089">
        <w:rPr>
          <w:rFonts w:ascii="Times New Roman" w:hAnsi="Times New Roman" w:hint="eastAsia"/>
          <w:sz w:val="21"/>
        </w:rPr>
        <w:t>線維径が大きくなれば</w:t>
      </w:r>
      <w:r w:rsidR="00D93AC9" w:rsidRPr="00015089">
        <w:rPr>
          <w:rFonts w:ascii="Times New Roman" w:hAnsi="Times New Roman" w:hint="eastAsia"/>
          <w:sz w:val="21"/>
        </w:rPr>
        <w:t>F/B</w:t>
      </w:r>
      <w:r w:rsidR="00D93AC9" w:rsidRPr="00015089">
        <w:rPr>
          <w:rFonts w:ascii="Times New Roman" w:hAnsi="Times New Roman" w:hint="eastAsia"/>
          <w:sz w:val="21"/>
        </w:rPr>
        <w:t>比が増加すると言うこと，図３−２−２（</w:t>
      </w:r>
      <w:r w:rsidR="00D93AC9" w:rsidRPr="00015089">
        <w:rPr>
          <w:rFonts w:ascii="Times New Roman" w:hAnsi="Times New Roman" w:hint="eastAsia"/>
          <w:sz w:val="21"/>
        </w:rPr>
        <w:t>e</w:t>
      </w:r>
      <w:r w:rsidR="00D93AC9" w:rsidRPr="00015089">
        <w:rPr>
          <w:rFonts w:ascii="Times New Roman" w:hAnsi="Times New Roman" w:hint="eastAsia"/>
          <w:sz w:val="21"/>
        </w:rPr>
        <w:t>）で算出した線維径の違いを反映した結果と成っている．</w:t>
      </w:r>
    </w:p>
    <w:p w:rsidR="00D93AC9" w:rsidRPr="00015089" w:rsidRDefault="00A3463D" w:rsidP="00D93AC9">
      <w:pPr>
        <w:jc w:val="center"/>
        <w:rPr>
          <w:rFonts w:ascii="Times New Roman" w:hAnsi="Times New Roman"/>
          <w:sz w:val="21"/>
        </w:rPr>
      </w:pPr>
      <w:r w:rsidRPr="00015089">
        <w:rPr>
          <w:rFonts w:ascii="Times New Roman" w:hAnsi="Times New Roman"/>
          <w:noProof/>
          <w:sz w:val="21"/>
        </w:rPr>
        <w:drawing>
          <wp:inline distT="0" distB="0" distL="0" distR="0">
            <wp:extent cx="4229491" cy="2687579"/>
            <wp:effectExtent l="25400" t="0" r="12309" b="0"/>
            <wp:docPr id="16" name=" 14" descr="スクリーンショット（2013-04-24 1.20.54）.png"/>
            <wp:cNvGraphicFramePr/>
            <a:graphic xmlns:a="http://schemas.openxmlformats.org/drawingml/2006/main">
              <a:graphicData uri="http://schemas.openxmlformats.org/drawingml/2006/picture">
                <pic:pic xmlns:pic="http://schemas.openxmlformats.org/drawingml/2006/picture">
                  <pic:nvPicPr>
                    <pic:cNvPr id="0" name="図 5" descr="スクリーンショット（2013-04-24 1.20.54）.png"/>
                    <pic:cNvPicPr>
                      <a:picLocks noChangeAspect="1"/>
                    </pic:cNvPicPr>
                  </pic:nvPicPr>
                  <pic:blipFill>
                    <a:blip r:embed="rId16"/>
                    <a:stretch>
                      <a:fillRect/>
                    </a:stretch>
                  </pic:blipFill>
                  <pic:spPr>
                    <a:xfrm>
                      <a:off x="0" y="0"/>
                      <a:ext cx="4229491" cy="2687579"/>
                    </a:xfrm>
                    <a:prstGeom prst="rect">
                      <a:avLst/>
                    </a:prstGeom>
                  </pic:spPr>
                </pic:pic>
              </a:graphicData>
            </a:graphic>
          </wp:inline>
        </w:drawing>
      </w:r>
    </w:p>
    <w:p w:rsidR="00D93AC9" w:rsidRPr="00015089" w:rsidRDefault="00D93AC9" w:rsidP="00D93AC9">
      <w:pPr>
        <w:jc w:val="center"/>
        <w:rPr>
          <w:rFonts w:ascii="Times New Roman" w:hAnsi="Times New Roman"/>
          <w:sz w:val="21"/>
        </w:rPr>
      </w:pPr>
      <w:r w:rsidRPr="00015089">
        <w:rPr>
          <w:rFonts w:ascii="Times New Roman" w:hAnsi="Times New Roman" w:hint="eastAsia"/>
          <w:sz w:val="21"/>
        </w:rPr>
        <w:t>図３−２−３　各コラーゲンタイプ割合の</w:t>
      </w:r>
      <w:r w:rsidRPr="00015089">
        <w:rPr>
          <w:rFonts w:ascii="Times New Roman" w:hAnsi="Times New Roman" w:hint="eastAsia"/>
          <w:sz w:val="21"/>
        </w:rPr>
        <w:t>F/B</w:t>
      </w:r>
      <w:r w:rsidRPr="00015089">
        <w:rPr>
          <w:rFonts w:ascii="Times New Roman" w:hAnsi="Times New Roman" w:hint="eastAsia"/>
          <w:sz w:val="21"/>
        </w:rPr>
        <w:t>比の深さ依存性</w:t>
      </w:r>
    </w:p>
    <w:p w:rsidR="006C498C" w:rsidRDefault="006C498C" w:rsidP="00D93AC9">
      <w:pPr>
        <w:rPr>
          <w:rFonts w:ascii="Times New Roman" w:hAnsi="Times New Roman"/>
          <w:sz w:val="21"/>
        </w:rPr>
      </w:pPr>
    </w:p>
    <w:p w:rsidR="00D93AC9" w:rsidRPr="00147696" w:rsidRDefault="00D93AC9" w:rsidP="00D93AC9">
      <w:pPr>
        <w:rPr>
          <w:rFonts w:asciiTheme="majorEastAsia" w:eastAsiaTheme="majorEastAsia" w:hAnsiTheme="majorEastAsia" w:hint="eastAsia"/>
          <w:sz w:val="21"/>
        </w:rPr>
      </w:pPr>
      <w:r w:rsidRPr="00147696">
        <w:rPr>
          <w:rFonts w:asciiTheme="majorEastAsia" w:eastAsiaTheme="majorEastAsia" w:hAnsiTheme="majorEastAsia" w:hint="eastAsia"/>
          <w:sz w:val="21"/>
        </w:rPr>
        <w:t>３−３．まとめ</w:t>
      </w:r>
    </w:p>
    <w:p w:rsidR="00D93AC9" w:rsidRPr="00015089" w:rsidRDefault="00D93AC9" w:rsidP="00D93AC9">
      <w:pPr>
        <w:rPr>
          <w:rFonts w:ascii="Times New Roman" w:hAnsi="Times New Roman"/>
          <w:sz w:val="21"/>
        </w:rPr>
      </w:pPr>
      <w:r w:rsidRPr="00015089">
        <w:rPr>
          <w:rFonts w:ascii="Times New Roman" w:hAnsi="Times New Roman" w:hint="eastAsia"/>
          <w:sz w:val="21"/>
        </w:rPr>
        <w:t xml:space="preserve">　異なるタイプのコラーゲンを含むゲルのイメージングを行い，コラーゲン線維径での</w:t>
      </w:r>
      <w:r w:rsidRPr="00015089">
        <w:rPr>
          <w:rFonts w:ascii="Times New Roman" w:hAnsi="Times New Roman" w:hint="eastAsia"/>
          <w:sz w:val="21"/>
        </w:rPr>
        <w:t>F/B</w:t>
      </w:r>
      <w:r w:rsidRPr="00015089">
        <w:rPr>
          <w:rFonts w:ascii="Times New Roman" w:hAnsi="Times New Roman" w:hint="eastAsia"/>
          <w:sz w:val="21"/>
        </w:rPr>
        <w:t>比の変化が確認された．コラーゲンゲルは培養足場材料として広く使われており，</w:t>
      </w:r>
      <w:r w:rsidRPr="00015089">
        <w:rPr>
          <w:rFonts w:ascii="Times New Roman" w:hAnsi="Times New Roman" w:hint="eastAsia"/>
          <w:sz w:val="21"/>
        </w:rPr>
        <w:t>SHG</w:t>
      </w:r>
      <w:r w:rsidRPr="00015089">
        <w:rPr>
          <w:rFonts w:ascii="Times New Roman" w:hAnsi="Times New Roman" w:hint="eastAsia"/>
          <w:sz w:val="21"/>
        </w:rPr>
        <w:t>顕微鏡を用いることで，高コントラストなイメージだけでなく様々なパラメータを抽出することが可能である．</w:t>
      </w:r>
    </w:p>
    <w:p w:rsidR="00737305" w:rsidRPr="00015089" w:rsidRDefault="00737305" w:rsidP="00D93AC9">
      <w:pPr>
        <w:rPr>
          <w:rFonts w:ascii="Times New Roman" w:hAnsi="Times New Roman"/>
          <w:sz w:val="21"/>
        </w:rPr>
      </w:pPr>
    </w:p>
    <w:p w:rsidR="00737305" w:rsidRPr="00147696" w:rsidRDefault="00737305" w:rsidP="00737305">
      <w:pPr>
        <w:pStyle w:val="a4"/>
        <w:numPr>
          <w:ilvl w:val="0"/>
          <w:numId w:val="2"/>
        </w:numPr>
        <w:ind w:leftChars="0"/>
        <w:rPr>
          <w:rFonts w:asciiTheme="majorEastAsia" w:eastAsiaTheme="majorEastAsia" w:hAnsiTheme="majorEastAsia" w:hint="eastAsia"/>
          <w:sz w:val="21"/>
        </w:rPr>
      </w:pPr>
      <w:proofErr w:type="spellStart"/>
      <w:r w:rsidRPr="00147696">
        <w:rPr>
          <w:rFonts w:asciiTheme="majorEastAsia" w:eastAsiaTheme="majorEastAsia" w:hAnsiTheme="majorEastAsia" w:hint="eastAsia"/>
          <w:sz w:val="21"/>
        </w:rPr>
        <w:t>Multiphoton</w:t>
      </w:r>
      <w:proofErr w:type="spellEnd"/>
      <w:r w:rsidRPr="00147696">
        <w:rPr>
          <w:rFonts w:asciiTheme="majorEastAsia" w:eastAsiaTheme="majorEastAsia" w:hAnsiTheme="majorEastAsia" w:hint="eastAsia"/>
          <w:sz w:val="21"/>
        </w:rPr>
        <w:t xml:space="preserve"> Imaging and Quantitative Analysis of Collagen Production by </w:t>
      </w:r>
      <w:proofErr w:type="spellStart"/>
      <w:r w:rsidRPr="00147696">
        <w:rPr>
          <w:rFonts w:asciiTheme="majorEastAsia" w:eastAsiaTheme="majorEastAsia" w:hAnsiTheme="majorEastAsia" w:hint="eastAsia"/>
          <w:sz w:val="21"/>
        </w:rPr>
        <w:t>Chondrogenic</w:t>
      </w:r>
      <w:proofErr w:type="spellEnd"/>
      <w:r w:rsidRPr="00147696">
        <w:rPr>
          <w:rFonts w:asciiTheme="majorEastAsia" w:eastAsiaTheme="majorEastAsia" w:hAnsiTheme="majorEastAsia" w:hint="eastAsia"/>
          <w:sz w:val="21"/>
        </w:rPr>
        <w:t xml:space="preserve"> Human </w:t>
      </w:r>
      <w:proofErr w:type="spellStart"/>
      <w:r w:rsidRPr="00147696">
        <w:rPr>
          <w:rFonts w:asciiTheme="majorEastAsia" w:eastAsiaTheme="majorEastAsia" w:hAnsiTheme="majorEastAsia" w:hint="eastAsia"/>
          <w:sz w:val="21"/>
        </w:rPr>
        <w:t>Mesenchymal</w:t>
      </w:r>
      <w:proofErr w:type="spellEnd"/>
      <w:r w:rsidRPr="00147696">
        <w:rPr>
          <w:rFonts w:asciiTheme="majorEastAsia" w:eastAsiaTheme="majorEastAsia" w:hAnsiTheme="majorEastAsia" w:hint="eastAsia"/>
          <w:sz w:val="21"/>
        </w:rPr>
        <w:t xml:space="preserve"> Stem Cells Cultured in </w:t>
      </w:r>
      <w:proofErr w:type="spellStart"/>
      <w:r w:rsidRPr="00147696">
        <w:rPr>
          <w:rFonts w:asciiTheme="majorEastAsia" w:eastAsiaTheme="majorEastAsia" w:hAnsiTheme="majorEastAsia" w:hint="eastAsia"/>
          <w:sz w:val="21"/>
        </w:rPr>
        <w:t>Chitosan</w:t>
      </w:r>
      <w:proofErr w:type="spellEnd"/>
      <w:r w:rsidRPr="00147696">
        <w:rPr>
          <w:rFonts w:asciiTheme="majorEastAsia" w:eastAsiaTheme="majorEastAsia" w:hAnsiTheme="majorEastAsia" w:hint="eastAsia"/>
          <w:sz w:val="21"/>
        </w:rPr>
        <w:t xml:space="preserve"> Scaffold</w:t>
      </w:r>
      <w:r w:rsidR="00D93AC9" w:rsidRPr="00147696">
        <w:rPr>
          <w:rFonts w:asciiTheme="majorEastAsia" w:eastAsiaTheme="majorEastAsia" w:hAnsiTheme="majorEastAsia" w:hint="eastAsia"/>
          <w:sz w:val="21"/>
        </w:rPr>
        <w:t xml:space="preserve"> [8]</w:t>
      </w:r>
    </w:p>
    <w:p w:rsidR="00737305" w:rsidRPr="00015089" w:rsidRDefault="00737305" w:rsidP="00737305">
      <w:pPr>
        <w:rPr>
          <w:rFonts w:ascii="Times New Roman" w:hAnsi="Times New Roman"/>
          <w:sz w:val="21"/>
        </w:rPr>
      </w:pPr>
      <w:r w:rsidRPr="00015089">
        <w:rPr>
          <w:rFonts w:ascii="Times New Roman" w:hAnsi="Times New Roman" w:hint="eastAsia"/>
          <w:sz w:val="21"/>
        </w:rPr>
        <w:t xml:space="preserve">　最後に，ヒト間葉幹細胞培養</w:t>
      </w:r>
      <w:r w:rsidR="002B1571">
        <w:rPr>
          <w:rFonts w:ascii="Times New Roman" w:hAnsi="Times New Roman" w:hint="eastAsia"/>
          <w:sz w:val="21"/>
        </w:rPr>
        <w:t>（</w:t>
      </w:r>
      <w:r w:rsidR="002B1571">
        <w:rPr>
          <w:rFonts w:ascii="Times New Roman" w:hAnsi="Times New Roman" w:hint="eastAsia"/>
          <w:sz w:val="21"/>
        </w:rPr>
        <w:t>MSC</w:t>
      </w:r>
      <w:r w:rsidR="002B1571">
        <w:rPr>
          <w:rFonts w:ascii="Times New Roman" w:hAnsi="Times New Roman" w:hint="eastAsia"/>
          <w:sz w:val="21"/>
        </w:rPr>
        <w:t>）</w:t>
      </w:r>
      <w:r w:rsidRPr="00015089">
        <w:rPr>
          <w:rFonts w:ascii="Times New Roman" w:hAnsi="Times New Roman" w:hint="eastAsia"/>
          <w:sz w:val="21"/>
        </w:rPr>
        <w:t>における軟骨形成プロセスの多光子蛍光（</w:t>
      </w:r>
      <w:r w:rsidRPr="00015089">
        <w:rPr>
          <w:rFonts w:ascii="Times New Roman" w:hAnsi="Times New Roman"/>
          <w:sz w:val="21"/>
        </w:rPr>
        <w:t>MAF</w:t>
      </w:r>
      <w:r w:rsidRPr="00015089">
        <w:rPr>
          <w:rFonts w:ascii="Times New Roman" w:hAnsi="Times New Roman" w:hint="eastAsia"/>
          <w:sz w:val="21"/>
        </w:rPr>
        <w:t>）・</w:t>
      </w:r>
      <w:r w:rsidRPr="00015089">
        <w:rPr>
          <w:rFonts w:ascii="Times New Roman" w:hAnsi="Times New Roman"/>
          <w:sz w:val="21"/>
        </w:rPr>
        <w:t>SHG</w:t>
      </w:r>
      <w:r w:rsidRPr="00015089">
        <w:rPr>
          <w:rFonts w:ascii="Times New Roman" w:hAnsi="Times New Roman" w:hint="eastAsia"/>
          <w:sz w:val="21"/>
        </w:rPr>
        <w:t>イメージングを行った文献を紹介する．</w:t>
      </w:r>
      <w:r w:rsidR="00FA758F">
        <w:rPr>
          <w:rFonts w:ascii="Times New Roman" w:hAnsi="Times New Roman" w:hint="eastAsia"/>
          <w:sz w:val="21"/>
        </w:rPr>
        <w:t>多光子顕微鏡を培養組織の観察に適用することで，組織へのダメージを最小限に抑えつつ，時系列で同サンプルの同じ位置の</w:t>
      </w:r>
      <w:r w:rsidR="002B1571">
        <w:rPr>
          <w:rFonts w:ascii="Times New Roman" w:hAnsi="Times New Roman" w:hint="eastAsia"/>
          <w:sz w:val="21"/>
        </w:rPr>
        <w:t>観察が可能となる．著者らのグループは先行研究として</w:t>
      </w:r>
      <w:r w:rsidR="005F150E">
        <w:rPr>
          <w:rFonts w:ascii="Times New Roman" w:hAnsi="Times New Roman" w:hint="eastAsia"/>
          <w:sz w:val="21"/>
        </w:rPr>
        <w:t>，</w:t>
      </w:r>
      <w:r w:rsidR="005F150E">
        <w:rPr>
          <w:rFonts w:ascii="Times New Roman" w:hAnsi="Times New Roman" w:hint="eastAsia"/>
          <w:sz w:val="21"/>
        </w:rPr>
        <w:t>PGA</w:t>
      </w:r>
      <w:r w:rsidR="002B1571">
        <w:rPr>
          <w:rFonts w:ascii="Times New Roman" w:hAnsi="Times New Roman" w:hint="eastAsia"/>
          <w:sz w:val="21"/>
        </w:rPr>
        <w:t>（</w:t>
      </w:r>
      <w:r w:rsidR="00FF5AF5">
        <w:rPr>
          <w:rFonts w:ascii="Times New Roman" w:hAnsi="Times New Roman" w:hint="eastAsia"/>
          <w:sz w:val="21"/>
        </w:rPr>
        <w:t>ポリグリコール酸：生分解性合成高分子</w:t>
      </w:r>
      <w:r w:rsidR="002B1571">
        <w:rPr>
          <w:rFonts w:ascii="Times New Roman" w:hAnsi="Times New Roman" w:hint="eastAsia"/>
          <w:sz w:val="21"/>
        </w:rPr>
        <w:t>）を</w:t>
      </w:r>
      <w:r w:rsidR="002B1571">
        <w:rPr>
          <w:rFonts w:ascii="Times New Roman" w:hAnsi="Times New Roman" w:hint="eastAsia"/>
          <w:sz w:val="21"/>
        </w:rPr>
        <w:t>MSC</w:t>
      </w:r>
      <w:r w:rsidR="005F150E">
        <w:rPr>
          <w:rFonts w:ascii="Times New Roman" w:hAnsi="Times New Roman" w:hint="eastAsia"/>
          <w:sz w:val="21"/>
        </w:rPr>
        <w:t>の足場として用いると</w:t>
      </w:r>
      <w:r w:rsidR="002B1571">
        <w:rPr>
          <w:rFonts w:ascii="Times New Roman" w:hAnsi="Times New Roman" w:hint="eastAsia"/>
          <w:sz w:val="21"/>
        </w:rPr>
        <w:t>細胞から産生されるコラーゲンを始めとした細胞外マトリックス</w:t>
      </w:r>
      <w:r w:rsidR="005F150E">
        <w:rPr>
          <w:rFonts w:ascii="Times New Roman" w:hAnsi="Times New Roman" w:hint="eastAsia"/>
          <w:sz w:val="21"/>
        </w:rPr>
        <w:t>が足場の構造変化を引き起こし，同位置での時系列観察が困難になることを確認している</w:t>
      </w:r>
      <w:r w:rsidR="005F150E">
        <w:rPr>
          <w:rFonts w:ascii="Times New Roman" w:hAnsi="Times New Roman" w:hint="eastAsia"/>
          <w:sz w:val="21"/>
        </w:rPr>
        <w:t>[</w:t>
      </w:r>
      <w:r w:rsidR="005F150E">
        <w:rPr>
          <w:rFonts w:ascii="Times New Roman" w:hAnsi="Times New Roman"/>
          <w:sz w:val="21"/>
        </w:rPr>
        <w:t>9,10</w:t>
      </w:r>
      <w:r w:rsidR="005F150E">
        <w:rPr>
          <w:rFonts w:ascii="Times New Roman" w:hAnsi="Times New Roman" w:hint="eastAsia"/>
          <w:sz w:val="21"/>
        </w:rPr>
        <w:t>]</w:t>
      </w:r>
      <w:r w:rsidR="005F150E">
        <w:rPr>
          <w:rFonts w:ascii="Times New Roman" w:hAnsi="Times New Roman" w:hint="eastAsia"/>
          <w:sz w:val="21"/>
        </w:rPr>
        <w:t>．本論文では，構造保全性が高いキトサン（</w:t>
      </w:r>
      <w:r w:rsidR="00FF5AF5">
        <w:rPr>
          <w:rFonts w:ascii="Times New Roman" w:hAnsi="Times New Roman" w:hint="eastAsia"/>
          <w:sz w:val="21"/>
        </w:rPr>
        <w:t>生分解性天然高分子</w:t>
      </w:r>
      <w:r w:rsidR="005F150E">
        <w:rPr>
          <w:rFonts w:ascii="Times New Roman" w:hAnsi="Times New Roman" w:hint="eastAsia"/>
          <w:sz w:val="21"/>
        </w:rPr>
        <w:t>）を</w:t>
      </w:r>
      <w:r w:rsidR="005F150E">
        <w:rPr>
          <w:rFonts w:ascii="Times New Roman" w:hAnsi="Times New Roman" w:hint="eastAsia"/>
          <w:sz w:val="21"/>
        </w:rPr>
        <w:t>MSC</w:t>
      </w:r>
      <w:r w:rsidR="005F150E">
        <w:rPr>
          <w:rFonts w:ascii="Times New Roman" w:hAnsi="Times New Roman" w:hint="eastAsia"/>
          <w:sz w:val="21"/>
        </w:rPr>
        <w:t>の足場として使用し多光子顕微鏡を用いて</w:t>
      </w:r>
      <w:r w:rsidR="005F150E">
        <w:rPr>
          <w:rFonts w:ascii="Times New Roman" w:hAnsi="Times New Roman" w:hint="eastAsia"/>
          <w:sz w:val="21"/>
        </w:rPr>
        <w:t>49</w:t>
      </w:r>
      <w:r w:rsidR="005F150E">
        <w:rPr>
          <w:rFonts w:ascii="Times New Roman" w:hAnsi="Times New Roman" w:hint="eastAsia"/>
          <w:sz w:val="21"/>
        </w:rPr>
        <w:t>日という長期間における</w:t>
      </w:r>
      <w:r w:rsidR="005F150E" w:rsidRPr="00015089">
        <w:rPr>
          <w:rFonts w:ascii="Times New Roman" w:hAnsi="Times New Roman" w:hint="eastAsia"/>
          <w:sz w:val="21"/>
        </w:rPr>
        <w:t>軟骨形成プロセス</w:t>
      </w:r>
      <w:r w:rsidR="00147696">
        <w:rPr>
          <w:rFonts w:ascii="Times New Roman" w:hAnsi="Times New Roman" w:hint="eastAsia"/>
          <w:sz w:val="21"/>
        </w:rPr>
        <w:t>の</w:t>
      </w:r>
      <w:r w:rsidR="005F150E">
        <w:rPr>
          <w:rFonts w:ascii="Times New Roman" w:hAnsi="Times New Roman" w:hint="eastAsia"/>
          <w:sz w:val="21"/>
        </w:rPr>
        <w:t>同位置で</w:t>
      </w:r>
      <w:r w:rsidR="00147696">
        <w:rPr>
          <w:rFonts w:ascii="Times New Roman" w:hAnsi="Times New Roman" w:hint="eastAsia"/>
          <w:sz w:val="21"/>
        </w:rPr>
        <w:t>の</w:t>
      </w:r>
      <w:r w:rsidR="005F150E">
        <w:rPr>
          <w:rFonts w:ascii="Times New Roman" w:hAnsi="Times New Roman" w:hint="eastAsia"/>
          <w:sz w:val="21"/>
        </w:rPr>
        <w:t>観察を行っている</w:t>
      </w:r>
      <w:r w:rsidRPr="00015089">
        <w:rPr>
          <w:rFonts w:ascii="Times New Roman" w:hAnsi="Times New Roman" w:hint="eastAsia"/>
          <w:sz w:val="21"/>
        </w:rPr>
        <w:t>．</w:t>
      </w:r>
    </w:p>
    <w:p w:rsidR="00737305" w:rsidRPr="00015089" w:rsidRDefault="00737305" w:rsidP="00737305">
      <w:pPr>
        <w:rPr>
          <w:rFonts w:ascii="Times New Roman" w:hAnsi="Times New Roman"/>
          <w:sz w:val="21"/>
        </w:rPr>
      </w:pPr>
      <w:r w:rsidRPr="00015089">
        <w:rPr>
          <w:rFonts w:ascii="Times New Roman" w:hAnsi="Times New Roman" w:hint="eastAsia"/>
          <w:sz w:val="21"/>
        </w:rPr>
        <w:t xml:space="preserve">　</w:t>
      </w:r>
    </w:p>
    <w:p w:rsidR="00737305" w:rsidRPr="00147696" w:rsidRDefault="00737305" w:rsidP="00737305">
      <w:pPr>
        <w:rPr>
          <w:rFonts w:asciiTheme="majorEastAsia" w:eastAsiaTheme="majorEastAsia" w:hAnsiTheme="majorEastAsia" w:hint="eastAsia"/>
          <w:sz w:val="21"/>
        </w:rPr>
      </w:pPr>
      <w:r w:rsidRPr="00147696">
        <w:rPr>
          <w:rFonts w:asciiTheme="majorEastAsia" w:eastAsiaTheme="majorEastAsia" w:hAnsiTheme="majorEastAsia" w:hint="eastAsia"/>
          <w:sz w:val="21"/>
        </w:rPr>
        <w:t>４−１．セットアップ</w:t>
      </w:r>
    </w:p>
    <w:p w:rsidR="00F650AE" w:rsidRPr="00015089" w:rsidRDefault="00737305" w:rsidP="00737305">
      <w:pPr>
        <w:rPr>
          <w:rFonts w:ascii="Times New Roman" w:hAnsi="Times New Roman"/>
          <w:sz w:val="21"/>
        </w:rPr>
      </w:pPr>
      <w:r w:rsidRPr="00015089">
        <w:rPr>
          <w:rFonts w:ascii="Times New Roman" w:hAnsi="Times New Roman" w:hint="eastAsia"/>
          <w:sz w:val="21"/>
        </w:rPr>
        <w:t xml:space="preserve">　実験のセットアップを図４−１−１に示す．倒立レーザー</w:t>
      </w:r>
      <w:r w:rsidR="00F650AE" w:rsidRPr="00015089">
        <w:rPr>
          <w:rFonts w:ascii="Times New Roman" w:hAnsi="Times New Roman" w:hint="eastAsia"/>
          <w:sz w:val="21"/>
        </w:rPr>
        <w:t>走査型</w:t>
      </w:r>
      <w:r w:rsidRPr="00015089">
        <w:rPr>
          <w:rFonts w:ascii="Times New Roman" w:hAnsi="Times New Roman" w:hint="eastAsia"/>
          <w:sz w:val="21"/>
        </w:rPr>
        <w:t>顕微鏡に光源として中心波長</w:t>
      </w:r>
      <w:r w:rsidRPr="00015089">
        <w:rPr>
          <w:rFonts w:ascii="Times New Roman" w:hAnsi="Times New Roman"/>
          <w:sz w:val="21"/>
        </w:rPr>
        <w:t>780 nm</w:t>
      </w:r>
      <w:r w:rsidRPr="00015089">
        <w:rPr>
          <w:rFonts w:ascii="Times New Roman" w:hAnsi="Times New Roman" w:hint="eastAsia"/>
          <w:sz w:val="21"/>
        </w:rPr>
        <w:t>，繰り返し周波数</w:t>
      </w:r>
      <w:r w:rsidRPr="00015089">
        <w:rPr>
          <w:rFonts w:ascii="Times New Roman" w:hAnsi="Times New Roman"/>
          <w:sz w:val="21"/>
        </w:rPr>
        <w:t>80 MHz</w:t>
      </w:r>
      <w:r w:rsidRPr="00015089">
        <w:rPr>
          <w:rFonts w:ascii="Times New Roman" w:hAnsi="Times New Roman" w:hint="eastAsia"/>
          <w:sz w:val="21"/>
        </w:rPr>
        <w:t>のフェムト秒</w:t>
      </w:r>
      <w:proofErr w:type="spellStart"/>
      <w:r w:rsidR="00F650AE" w:rsidRPr="00015089">
        <w:rPr>
          <w:rFonts w:ascii="Times New Roman" w:hAnsi="Times New Roman" w:hint="eastAsia"/>
          <w:sz w:val="21"/>
        </w:rPr>
        <w:t>Ti:S</w:t>
      </w:r>
      <w:proofErr w:type="spellEnd"/>
      <w:r w:rsidR="00F650AE" w:rsidRPr="00015089">
        <w:rPr>
          <w:rFonts w:ascii="Times New Roman" w:hAnsi="Times New Roman" w:hint="eastAsia"/>
          <w:sz w:val="21"/>
        </w:rPr>
        <w:t>レーザーを光源として組み込んでいる．サンプルから発生した</w:t>
      </w:r>
      <w:r w:rsidR="00F650AE" w:rsidRPr="00015089">
        <w:rPr>
          <w:rFonts w:ascii="Times New Roman" w:hAnsi="Times New Roman" w:hint="eastAsia"/>
          <w:sz w:val="21"/>
        </w:rPr>
        <w:t>MAF</w:t>
      </w:r>
      <w:r w:rsidR="00F650AE" w:rsidRPr="00015089">
        <w:rPr>
          <w:rFonts w:ascii="Times New Roman" w:hAnsi="Times New Roman" w:hint="eastAsia"/>
          <w:sz w:val="21"/>
        </w:rPr>
        <w:t>・</w:t>
      </w:r>
      <w:r w:rsidR="00F650AE" w:rsidRPr="00015089">
        <w:rPr>
          <w:rFonts w:ascii="Times New Roman" w:hAnsi="Times New Roman" w:hint="eastAsia"/>
          <w:sz w:val="21"/>
        </w:rPr>
        <w:t>SHG</w:t>
      </w:r>
      <w:r w:rsidR="00F650AE" w:rsidRPr="00015089">
        <w:rPr>
          <w:rFonts w:ascii="Times New Roman" w:hAnsi="Times New Roman" w:hint="eastAsia"/>
          <w:sz w:val="21"/>
        </w:rPr>
        <w:t>信号は集光用と同じ油浸対物レンズにより受光され，ダイクロイックミラーおよびバンドパスフィルターによりそれぞれ分けられた後（</w:t>
      </w:r>
      <w:r w:rsidR="00F650AE" w:rsidRPr="00015089">
        <w:rPr>
          <w:rFonts w:ascii="Times New Roman" w:hAnsi="Times New Roman" w:hint="eastAsia"/>
          <w:sz w:val="21"/>
        </w:rPr>
        <w:t>MAF</w:t>
      </w:r>
      <w:r w:rsidR="00F650AE" w:rsidRPr="00015089">
        <w:rPr>
          <w:rFonts w:ascii="Times New Roman" w:hAnsi="Times New Roman" w:hint="eastAsia"/>
          <w:sz w:val="21"/>
        </w:rPr>
        <w:t>：</w:t>
      </w:r>
      <w:r w:rsidR="00F650AE" w:rsidRPr="00015089">
        <w:rPr>
          <w:rFonts w:ascii="Times New Roman" w:hAnsi="Times New Roman"/>
          <w:sz w:val="21"/>
        </w:rPr>
        <w:t>500-550 nm</w:t>
      </w:r>
      <w:r w:rsidR="00F650AE" w:rsidRPr="00015089">
        <w:rPr>
          <w:rFonts w:ascii="Times New Roman" w:hAnsi="Times New Roman" w:hint="eastAsia"/>
          <w:sz w:val="21"/>
        </w:rPr>
        <w:t>，</w:t>
      </w:r>
      <w:r w:rsidR="00F650AE" w:rsidRPr="00015089">
        <w:rPr>
          <w:rFonts w:ascii="Times New Roman" w:hAnsi="Times New Roman" w:hint="eastAsia"/>
          <w:sz w:val="21"/>
        </w:rPr>
        <w:t>SHG</w:t>
      </w:r>
      <w:r w:rsidR="00F650AE" w:rsidRPr="00015089">
        <w:rPr>
          <w:rFonts w:ascii="Times New Roman" w:hAnsi="Times New Roman" w:hint="eastAsia"/>
          <w:sz w:val="21"/>
        </w:rPr>
        <w:t>：</w:t>
      </w:r>
      <w:r w:rsidR="00F650AE" w:rsidRPr="00015089">
        <w:rPr>
          <w:rFonts w:ascii="Times New Roman" w:hAnsi="Times New Roman"/>
          <w:sz w:val="21"/>
        </w:rPr>
        <w:t>380-400 nm</w:t>
      </w:r>
      <w:r w:rsidR="00F650AE" w:rsidRPr="00015089">
        <w:rPr>
          <w:rFonts w:ascii="Times New Roman" w:hAnsi="Times New Roman" w:hint="eastAsia"/>
          <w:sz w:val="21"/>
        </w:rPr>
        <w:t>）フォトンカウンティング型光電子増倍管によって検出される．</w:t>
      </w:r>
    </w:p>
    <w:p w:rsidR="0007005A" w:rsidRPr="00015089" w:rsidRDefault="00F650AE" w:rsidP="0007005A">
      <w:pPr>
        <w:rPr>
          <w:rFonts w:ascii="Times New Roman" w:hAnsi="Times New Roman"/>
          <w:sz w:val="21"/>
        </w:rPr>
      </w:pPr>
      <w:r w:rsidRPr="00015089">
        <w:rPr>
          <w:rFonts w:ascii="Times New Roman" w:hAnsi="Times New Roman" w:hint="eastAsia"/>
          <w:sz w:val="21"/>
        </w:rPr>
        <w:t xml:space="preserve">　培養には，</w:t>
      </w:r>
      <w:r w:rsidR="0007005A" w:rsidRPr="00015089">
        <w:rPr>
          <w:rFonts w:ascii="Times New Roman" w:hAnsi="Times New Roman" w:hint="eastAsia"/>
          <w:sz w:val="21"/>
        </w:rPr>
        <w:t>間葉幹細胞，足場としてメッシュ状のキトサン，軟骨形成の誘導のために成長因子：</w:t>
      </w:r>
      <w:r w:rsidR="0007005A" w:rsidRPr="00015089">
        <w:rPr>
          <w:rFonts w:ascii="Times New Roman" w:hAnsi="Times New Roman"/>
          <w:sz w:val="21"/>
        </w:rPr>
        <w:t>TGF-β3</w:t>
      </w:r>
      <w:r w:rsidR="0007005A" w:rsidRPr="00015089">
        <w:rPr>
          <w:rFonts w:ascii="Times New Roman" w:hAnsi="Times New Roman" w:hint="eastAsia"/>
          <w:sz w:val="21"/>
        </w:rPr>
        <w:t>を用いる．</w:t>
      </w:r>
      <w:r w:rsidR="0007005A" w:rsidRPr="00015089">
        <w:rPr>
          <w:rFonts w:ascii="Times New Roman" w:hAnsi="Times New Roman"/>
          <w:sz w:val="21"/>
        </w:rPr>
        <w:t>TGF-β3</w:t>
      </w:r>
      <w:r w:rsidR="0007005A" w:rsidRPr="00015089">
        <w:rPr>
          <w:rFonts w:ascii="Times New Roman" w:hAnsi="Times New Roman" w:hint="eastAsia"/>
          <w:sz w:val="21"/>
        </w:rPr>
        <w:t>は培養開始</w:t>
      </w:r>
      <w:r w:rsidR="0007005A" w:rsidRPr="00015089">
        <w:rPr>
          <w:rFonts w:ascii="Times New Roman" w:hAnsi="Times New Roman"/>
          <w:sz w:val="21"/>
        </w:rPr>
        <w:t>0,7,11,14,21,28</w:t>
      </w:r>
      <w:r w:rsidR="0007005A" w:rsidRPr="00015089">
        <w:rPr>
          <w:rFonts w:ascii="Times New Roman" w:hAnsi="Times New Roman" w:hint="eastAsia"/>
          <w:sz w:val="21"/>
        </w:rPr>
        <w:t>日に追加する．</w:t>
      </w:r>
    </w:p>
    <w:p w:rsidR="00F650AE" w:rsidRPr="00147696" w:rsidRDefault="0007005A" w:rsidP="00737305">
      <w:pPr>
        <w:rPr>
          <w:rFonts w:asciiTheme="majorEastAsia" w:eastAsiaTheme="majorEastAsia" w:hAnsiTheme="majorEastAsia" w:hint="eastAsia"/>
          <w:sz w:val="21"/>
        </w:rPr>
      </w:pPr>
      <w:r w:rsidRPr="00015089">
        <w:rPr>
          <w:rFonts w:ascii="Times New Roman" w:hAnsi="Times New Roman" w:hint="eastAsia"/>
          <w:sz w:val="21"/>
        </w:rPr>
        <w:t xml:space="preserve">　</w:t>
      </w:r>
    </w:p>
    <w:p w:rsidR="00F650AE" w:rsidRPr="00015089" w:rsidRDefault="00F650AE" w:rsidP="00737305">
      <w:pPr>
        <w:rPr>
          <w:rFonts w:ascii="Times New Roman" w:hAnsi="Times New Roman"/>
          <w:sz w:val="21"/>
        </w:rPr>
      </w:pPr>
      <w:r w:rsidRPr="00147696">
        <w:rPr>
          <w:rFonts w:asciiTheme="majorEastAsia" w:eastAsiaTheme="majorEastAsia" w:hAnsiTheme="majorEastAsia" w:hint="eastAsia"/>
          <w:sz w:val="21"/>
        </w:rPr>
        <w:t>４−２．実験結果</w:t>
      </w:r>
    </w:p>
    <w:p w:rsidR="0007005A" w:rsidRPr="00015089" w:rsidRDefault="00F650AE" w:rsidP="0007005A">
      <w:pPr>
        <w:rPr>
          <w:rFonts w:ascii="Times New Roman" w:hAnsi="Times New Roman"/>
          <w:sz w:val="21"/>
        </w:rPr>
      </w:pPr>
      <w:r w:rsidRPr="00015089">
        <w:rPr>
          <w:rFonts w:ascii="Times New Roman" w:hAnsi="Times New Roman" w:hint="eastAsia"/>
          <w:sz w:val="21"/>
        </w:rPr>
        <w:t xml:space="preserve">　図４−２−１に</w:t>
      </w:r>
      <w:r w:rsidR="0007005A" w:rsidRPr="00015089">
        <w:rPr>
          <w:rFonts w:ascii="Times New Roman" w:hAnsi="Times New Roman" w:hint="eastAsia"/>
          <w:sz w:val="21"/>
        </w:rPr>
        <w:t>培養</w:t>
      </w:r>
      <w:r w:rsidR="0007005A" w:rsidRPr="00015089">
        <w:rPr>
          <w:rFonts w:ascii="Times New Roman" w:hAnsi="Times New Roman"/>
          <w:sz w:val="21"/>
        </w:rPr>
        <w:t>0</w:t>
      </w:r>
      <w:r w:rsidR="0007005A" w:rsidRPr="00015089">
        <w:rPr>
          <w:rFonts w:ascii="Times New Roman" w:hAnsi="Times New Roman" w:hint="eastAsia"/>
          <w:sz w:val="21"/>
        </w:rPr>
        <w:t>，</w:t>
      </w:r>
      <w:r w:rsidR="0007005A" w:rsidRPr="00015089">
        <w:rPr>
          <w:rFonts w:ascii="Times New Roman" w:hAnsi="Times New Roman" w:hint="eastAsia"/>
          <w:sz w:val="21"/>
        </w:rPr>
        <w:t>7</w:t>
      </w:r>
      <w:r w:rsidR="0007005A" w:rsidRPr="00015089">
        <w:rPr>
          <w:rFonts w:ascii="Times New Roman" w:hAnsi="Times New Roman" w:hint="eastAsia"/>
          <w:sz w:val="21"/>
        </w:rPr>
        <w:t>，</w:t>
      </w:r>
      <w:r w:rsidR="0007005A" w:rsidRPr="00015089">
        <w:rPr>
          <w:rFonts w:ascii="Times New Roman" w:hAnsi="Times New Roman" w:hint="eastAsia"/>
          <w:sz w:val="21"/>
        </w:rPr>
        <w:t>14</w:t>
      </w:r>
      <w:r w:rsidR="0007005A" w:rsidRPr="00015089">
        <w:rPr>
          <w:rFonts w:ascii="Times New Roman" w:hAnsi="Times New Roman" w:hint="eastAsia"/>
          <w:sz w:val="21"/>
        </w:rPr>
        <w:t>，</w:t>
      </w:r>
      <w:r w:rsidR="0007005A" w:rsidRPr="00015089">
        <w:rPr>
          <w:rFonts w:ascii="Times New Roman" w:hAnsi="Times New Roman" w:hint="eastAsia"/>
          <w:sz w:val="21"/>
        </w:rPr>
        <w:t>49</w:t>
      </w:r>
      <w:r w:rsidRPr="00015089">
        <w:rPr>
          <w:rFonts w:ascii="Times New Roman" w:hAnsi="Times New Roman" w:hint="eastAsia"/>
          <w:sz w:val="21"/>
        </w:rPr>
        <w:t>日後の大面積</w:t>
      </w:r>
      <w:r w:rsidRPr="00015089">
        <w:rPr>
          <w:rFonts w:ascii="Times New Roman" w:hAnsi="Times New Roman"/>
          <w:sz w:val="21"/>
        </w:rPr>
        <w:t>MAF</w:t>
      </w:r>
      <w:r w:rsidRPr="00015089">
        <w:rPr>
          <w:rFonts w:ascii="Times New Roman" w:hAnsi="Times New Roman" w:hint="eastAsia"/>
          <w:sz w:val="21"/>
        </w:rPr>
        <w:t>・</w:t>
      </w:r>
      <w:r w:rsidRPr="00015089">
        <w:rPr>
          <w:rFonts w:ascii="Times New Roman" w:hAnsi="Times New Roman"/>
          <w:sz w:val="21"/>
        </w:rPr>
        <w:t>SHG</w:t>
      </w:r>
      <w:r w:rsidRPr="00015089">
        <w:rPr>
          <w:rFonts w:ascii="Times New Roman" w:hAnsi="Times New Roman" w:hint="eastAsia"/>
          <w:sz w:val="21"/>
        </w:rPr>
        <w:t>イメージを示す．キトサンからの</w:t>
      </w:r>
      <w:r w:rsidRPr="00015089">
        <w:rPr>
          <w:rFonts w:ascii="Times New Roman" w:hAnsi="Times New Roman" w:hint="eastAsia"/>
          <w:sz w:val="21"/>
        </w:rPr>
        <w:t>MAF</w:t>
      </w:r>
      <w:r w:rsidR="0007005A" w:rsidRPr="00015089">
        <w:rPr>
          <w:rFonts w:ascii="Times New Roman" w:hAnsi="Times New Roman" w:hint="eastAsia"/>
          <w:sz w:val="21"/>
        </w:rPr>
        <w:t>信号により足場境界が高コントラストに可視化出来ていることがわかる．また，</w:t>
      </w:r>
      <w:r w:rsidR="0007005A" w:rsidRPr="00015089">
        <w:rPr>
          <w:rFonts w:ascii="Times New Roman" w:hAnsi="Times New Roman" w:hint="eastAsia"/>
          <w:sz w:val="21"/>
        </w:rPr>
        <w:t>7</w:t>
      </w:r>
      <w:r w:rsidR="0007005A" w:rsidRPr="00015089">
        <w:rPr>
          <w:rFonts w:ascii="Times New Roman" w:hAnsi="Times New Roman" w:hint="eastAsia"/>
          <w:sz w:val="21"/>
        </w:rPr>
        <w:t>日後のイメージではキトサンメッシュ内に微弱な</w:t>
      </w:r>
      <w:r w:rsidR="0007005A" w:rsidRPr="00015089">
        <w:rPr>
          <w:rFonts w:ascii="Times New Roman" w:hAnsi="Times New Roman" w:hint="eastAsia"/>
          <w:sz w:val="21"/>
        </w:rPr>
        <w:t>SHG</w:t>
      </w:r>
      <w:r w:rsidR="0007005A" w:rsidRPr="00015089">
        <w:rPr>
          <w:rFonts w:ascii="Times New Roman" w:hAnsi="Times New Roman" w:hint="eastAsia"/>
          <w:sz w:val="21"/>
        </w:rPr>
        <w:t>光が検出され始め，</w:t>
      </w:r>
      <w:r w:rsidR="0007005A" w:rsidRPr="00015089">
        <w:rPr>
          <w:rFonts w:ascii="Times New Roman" w:hAnsi="Times New Roman" w:hint="eastAsia"/>
          <w:sz w:val="21"/>
        </w:rPr>
        <w:t>14</w:t>
      </w:r>
      <w:r w:rsidR="0007005A" w:rsidRPr="00015089">
        <w:rPr>
          <w:rFonts w:ascii="Times New Roman" w:hAnsi="Times New Roman" w:hint="eastAsia"/>
          <w:sz w:val="21"/>
        </w:rPr>
        <w:t>日以降では軟骨細胞から産出されたコラーゲンが球状に集合した様子が可視化されている．</w:t>
      </w:r>
      <w:r w:rsidR="0007005A" w:rsidRPr="00015089">
        <w:rPr>
          <w:rFonts w:ascii="Times New Roman" w:hAnsi="Times New Roman" w:hint="eastAsia"/>
          <w:sz w:val="21"/>
        </w:rPr>
        <w:t>14</w:t>
      </w:r>
      <w:r w:rsidR="0007005A" w:rsidRPr="00015089">
        <w:rPr>
          <w:rFonts w:ascii="Times New Roman" w:hAnsi="Times New Roman" w:hint="eastAsia"/>
          <w:sz w:val="21"/>
        </w:rPr>
        <w:t>日，</w:t>
      </w:r>
      <w:r w:rsidR="0007005A" w:rsidRPr="00015089">
        <w:rPr>
          <w:rFonts w:ascii="Times New Roman" w:hAnsi="Times New Roman" w:hint="eastAsia"/>
          <w:sz w:val="21"/>
        </w:rPr>
        <w:t>49</w:t>
      </w:r>
      <w:r w:rsidR="0007005A" w:rsidRPr="00015089">
        <w:rPr>
          <w:rFonts w:ascii="Times New Roman" w:hAnsi="Times New Roman" w:hint="eastAsia"/>
          <w:sz w:val="21"/>
        </w:rPr>
        <w:t>日の拡大図（図４−２−２）では，足場とコラーゲン間にギャップが存在し（白破線矢印），足場が存在しない境界部ではコラーゲン同士が集合している（黄色矢印）様子がわかる．足場によってコラーゲン同士の集合を制限するというキトサン・</w:t>
      </w:r>
      <w:r w:rsidR="0007005A" w:rsidRPr="00015089">
        <w:rPr>
          <w:rFonts w:ascii="Times New Roman" w:hAnsi="Times New Roman" w:hint="eastAsia"/>
          <w:sz w:val="21"/>
        </w:rPr>
        <w:t>MSC</w:t>
      </w:r>
      <w:r w:rsidR="0007005A" w:rsidRPr="00015089">
        <w:rPr>
          <w:rFonts w:ascii="Times New Roman" w:hAnsi="Times New Roman" w:hint="eastAsia"/>
          <w:sz w:val="21"/>
        </w:rPr>
        <w:t>培養システムの特色が</w:t>
      </w:r>
      <w:r w:rsidR="007E2847" w:rsidRPr="00015089">
        <w:rPr>
          <w:rFonts w:ascii="Times New Roman" w:hAnsi="Times New Roman" w:hint="eastAsia"/>
          <w:sz w:val="21"/>
        </w:rPr>
        <w:t>両イメージから確認された．また，赤矢印部分では</w:t>
      </w:r>
      <w:r w:rsidR="007E2847" w:rsidRPr="00015089">
        <w:rPr>
          <w:rFonts w:ascii="Times New Roman" w:hAnsi="Times New Roman" w:hint="eastAsia"/>
          <w:sz w:val="21"/>
        </w:rPr>
        <w:t>SHG</w:t>
      </w:r>
      <w:r w:rsidR="007E2847" w:rsidRPr="00015089">
        <w:rPr>
          <w:rFonts w:ascii="Times New Roman" w:hAnsi="Times New Roman" w:hint="eastAsia"/>
          <w:sz w:val="21"/>
        </w:rPr>
        <w:t>信号が円状に欠損し，内部に</w:t>
      </w:r>
      <w:r w:rsidR="007E2847" w:rsidRPr="00015089">
        <w:rPr>
          <w:rFonts w:ascii="Times New Roman" w:hAnsi="Times New Roman" w:hint="eastAsia"/>
          <w:sz w:val="21"/>
        </w:rPr>
        <w:t>MAF</w:t>
      </w:r>
      <w:r w:rsidR="007E2847" w:rsidRPr="00015089">
        <w:rPr>
          <w:rFonts w:ascii="Times New Roman" w:hAnsi="Times New Roman" w:hint="eastAsia"/>
          <w:sz w:val="21"/>
        </w:rPr>
        <w:t>信号が確認できるがこれは軟骨細胞から発生した</w:t>
      </w:r>
      <w:r w:rsidR="007E2847" w:rsidRPr="00015089">
        <w:rPr>
          <w:rFonts w:ascii="Times New Roman" w:hAnsi="Times New Roman" w:hint="eastAsia"/>
          <w:sz w:val="21"/>
        </w:rPr>
        <w:t>MAF</w:t>
      </w:r>
      <w:r w:rsidR="007E2847" w:rsidRPr="00015089">
        <w:rPr>
          <w:rFonts w:ascii="Times New Roman" w:hAnsi="Times New Roman" w:hint="eastAsia"/>
          <w:sz w:val="21"/>
        </w:rPr>
        <w:t>信号であると考えられる．</w:t>
      </w:r>
    </w:p>
    <w:p w:rsidR="00F650AE" w:rsidRPr="00015089" w:rsidRDefault="00F650AE" w:rsidP="00737305">
      <w:pPr>
        <w:rPr>
          <w:rFonts w:ascii="Times New Roman" w:hAnsi="Times New Roman"/>
          <w:sz w:val="21"/>
        </w:rPr>
      </w:pPr>
    </w:p>
    <w:p w:rsidR="007E2847" w:rsidRPr="00015089" w:rsidRDefault="00F650AE" w:rsidP="007E2847">
      <w:pPr>
        <w:jc w:val="center"/>
        <w:rPr>
          <w:rFonts w:ascii="Times New Roman" w:hAnsi="Times New Roman"/>
          <w:sz w:val="21"/>
        </w:rPr>
      </w:pPr>
      <w:r w:rsidRPr="00015089">
        <w:rPr>
          <w:rFonts w:ascii="Times New Roman" w:hAnsi="Times New Roman"/>
          <w:noProof/>
          <w:sz w:val="21"/>
        </w:rPr>
        <w:drawing>
          <wp:inline distT="0" distB="0" distL="0" distR="0">
            <wp:extent cx="4533900" cy="4547850"/>
            <wp:effectExtent l="25400" t="0" r="0" b="0"/>
            <wp:docPr id="10" name=" 9"/>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pic:cNvPicPr>
                  </pic:nvPicPr>
                  <pic:blipFill>
                    <a:blip r:embed="rId17"/>
                    <a:stretch>
                      <a:fillRect/>
                    </a:stretch>
                  </pic:blipFill>
                  <pic:spPr>
                    <a:xfrm>
                      <a:off x="0" y="0"/>
                      <a:ext cx="4533900" cy="4547850"/>
                    </a:xfrm>
                    <a:prstGeom prst="rect">
                      <a:avLst/>
                    </a:prstGeom>
                  </pic:spPr>
                </pic:pic>
              </a:graphicData>
            </a:graphic>
          </wp:inline>
        </w:drawing>
      </w:r>
    </w:p>
    <w:p w:rsidR="007E2847" w:rsidRPr="00015089" w:rsidRDefault="00015089" w:rsidP="007E2847">
      <w:pPr>
        <w:jc w:val="center"/>
        <w:rPr>
          <w:rFonts w:ascii="Times New Roman" w:hAnsi="Times New Roman"/>
          <w:sz w:val="21"/>
        </w:rPr>
      </w:pPr>
      <w:r w:rsidRPr="00015089">
        <w:rPr>
          <w:rFonts w:ascii="Times New Roman" w:hAnsi="Times New Roman" w:hint="eastAsia"/>
          <w:sz w:val="21"/>
        </w:rPr>
        <w:t xml:space="preserve">図４−２−１　</w:t>
      </w:r>
      <w:r w:rsidR="007E2847" w:rsidRPr="00015089">
        <w:rPr>
          <w:rFonts w:ascii="Times New Roman" w:hAnsi="Times New Roman" w:hint="eastAsia"/>
          <w:sz w:val="21"/>
        </w:rPr>
        <w:t>培養</w:t>
      </w:r>
      <w:r w:rsidR="007E2847" w:rsidRPr="00015089">
        <w:rPr>
          <w:rFonts w:ascii="Times New Roman" w:hAnsi="Times New Roman"/>
          <w:sz w:val="21"/>
        </w:rPr>
        <w:t>0</w:t>
      </w:r>
      <w:r w:rsidR="007E2847" w:rsidRPr="00015089">
        <w:rPr>
          <w:rFonts w:ascii="Times New Roman" w:hAnsi="Times New Roman" w:hint="eastAsia"/>
          <w:sz w:val="21"/>
        </w:rPr>
        <w:t>，</w:t>
      </w:r>
      <w:r w:rsidR="007E2847" w:rsidRPr="00015089">
        <w:rPr>
          <w:rFonts w:ascii="Times New Roman" w:hAnsi="Times New Roman" w:hint="eastAsia"/>
          <w:sz w:val="21"/>
        </w:rPr>
        <w:t>7</w:t>
      </w:r>
      <w:r w:rsidR="007E2847" w:rsidRPr="00015089">
        <w:rPr>
          <w:rFonts w:ascii="Times New Roman" w:hAnsi="Times New Roman" w:hint="eastAsia"/>
          <w:sz w:val="21"/>
        </w:rPr>
        <w:t>，</w:t>
      </w:r>
      <w:r w:rsidR="007E2847" w:rsidRPr="00015089">
        <w:rPr>
          <w:rFonts w:ascii="Times New Roman" w:hAnsi="Times New Roman" w:hint="eastAsia"/>
          <w:sz w:val="21"/>
        </w:rPr>
        <w:t>14</w:t>
      </w:r>
      <w:r w:rsidR="007E2847" w:rsidRPr="00015089">
        <w:rPr>
          <w:rFonts w:ascii="Times New Roman" w:hAnsi="Times New Roman" w:hint="eastAsia"/>
          <w:sz w:val="21"/>
        </w:rPr>
        <w:t>，</w:t>
      </w:r>
      <w:r w:rsidR="007E2847" w:rsidRPr="00015089">
        <w:rPr>
          <w:rFonts w:ascii="Times New Roman" w:hAnsi="Times New Roman" w:hint="eastAsia"/>
          <w:sz w:val="21"/>
        </w:rPr>
        <w:t>49</w:t>
      </w:r>
      <w:r w:rsidR="007E2847" w:rsidRPr="00015089">
        <w:rPr>
          <w:rFonts w:ascii="Times New Roman" w:hAnsi="Times New Roman" w:hint="eastAsia"/>
          <w:sz w:val="21"/>
        </w:rPr>
        <w:t>日後の大面積</w:t>
      </w:r>
      <w:r w:rsidR="007E2847" w:rsidRPr="00015089">
        <w:rPr>
          <w:rFonts w:ascii="Times New Roman" w:hAnsi="Times New Roman"/>
          <w:sz w:val="21"/>
        </w:rPr>
        <w:t>MAF</w:t>
      </w:r>
      <w:r w:rsidR="007E2847" w:rsidRPr="00015089">
        <w:rPr>
          <w:rFonts w:ascii="Times New Roman" w:hAnsi="Times New Roman" w:hint="eastAsia"/>
          <w:sz w:val="21"/>
        </w:rPr>
        <w:t>・</w:t>
      </w:r>
      <w:r w:rsidR="007E2847" w:rsidRPr="00015089">
        <w:rPr>
          <w:rFonts w:ascii="Times New Roman" w:hAnsi="Times New Roman"/>
          <w:sz w:val="21"/>
        </w:rPr>
        <w:t>SHG</w:t>
      </w:r>
      <w:r w:rsidR="007E2847" w:rsidRPr="00015089">
        <w:rPr>
          <w:rFonts w:ascii="Times New Roman" w:hAnsi="Times New Roman" w:hint="eastAsia"/>
          <w:sz w:val="21"/>
        </w:rPr>
        <w:t>イメージ</w:t>
      </w:r>
    </w:p>
    <w:p w:rsidR="007E2847" w:rsidRPr="00015089" w:rsidRDefault="007E2847" w:rsidP="007E2847">
      <w:pPr>
        <w:jc w:val="center"/>
        <w:rPr>
          <w:rFonts w:ascii="Times New Roman" w:hAnsi="Times New Roman"/>
          <w:sz w:val="21"/>
        </w:rPr>
      </w:pPr>
    </w:p>
    <w:p w:rsidR="007E2847" w:rsidRPr="00015089" w:rsidRDefault="007E2847" w:rsidP="007E2847">
      <w:pPr>
        <w:jc w:val="center"/>
        <w:rPr>
          <w:rFonts w:ascii="Times New Roman" w:hAnsi="Times New Roman"/>
          <w:sz w:val="21"/>
        </w:rPr>
      </w:pPr>
      <w:r w:rsidRPr="00015089">
        <w:rPr>
          <w:rFonts w:ascii="Times New Roman" w:hAnsi="Times New Roman"/>
          <w:noProof/>
          <w:sz w:val="21"/>
        </w:rPr>
        <w:drawing>
          <wp:inline distT="0" distB="0" distL="0" distR="0">
            <wp:extent cx="4687570" cy="2357045"/>
            <wp:effectExtent l="25400" t="0" r="11430" b="0"/>
            <wp:docPr id="11" name=" 10"/>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pic:cNvPicPr>
                  </pic:nvPicPr>
                  <pic:blipFill>
                    <a:blip r:embed="rId18"/>
                    <a:srcRect t="49718"/>
                    <a:stretch>
                      <a:fillRect/>
                    </a:stretch>
                  </pic:blipFill>
                  <pic:spPr>
                    <a:xfrm>
                      <a:off x="0" y="0"/>
                      <a:ext cx="4687570" cy="2357045"/>
                    </a:xfrm>
                    <a:prstGeom prst="rect">
                      <a:avLst/>
                    </a:prstGeom>
                  </pic:spPr>
                </pic:pic>
              </a:graphicData>
            </a:graphic>
          </wp:inline>
        </w:drawing>
      </w:r>
    </w:p>
    <w:p w:rsidR="007E2847" w:rsidRPr="00015089" w:rsidRDefault="007E2847" w:rsidP="007E2847">
      <w:pPr>
        <w:jc w:val="center"/>
        <w:rPr>
          <w:rFonts w:ascii="Times New Roman" w:hAnsi="Times New Roman"/>
          <w:sz w:val="21"/>
        </w:rPr>
      </w:pPr>
      <w:r w:rsidRPr="00015089">
        <w:rPr>
          <w:rFonts w:ascii="Times New Roman" w:hAnsi="Times New Roman" w:hint="eastAsia"/>
          <w:sz w:val="21"/>
        </w:rPr>
        <w:t xml:space="preserve">図４−２−２　</w:t>
      </w:r>
      <w:r w:rsidRPr="00015089">
        <w:rPr>
          <w:rFonts w:ascii="Times New Roman" w:hAnsi="Times New Roman" w:hint="eastAsia"/>
          <w:sz w:val="21"/>
        </w:rPr>
        <w:t>14</w:t>
      </w:r>
      <w:r w:rsidRPr="00015089">
        <w:rPr>
          <w:rFonts w:ascii="Times New Roman" w:hAnsi="Times New Roman" w:hint="eastAsia"/>
          <w:sz w:val="21"/>
        </w:rPr>
        <w:t>日，</w:t>
      </w:r>
      <w:r w:rsidRPr="00015089">
        <w:rPr>
          <w:rFonts w:ascii="Times New Roman" w:hAnsi="Times New Roman" w:hint="eastAsia"/>
          <w:sz w:val="21"/>
        </w:rPr>
        <w:t>49</w:t>
      </w:r>
      <w:r w:rsidRPr="00015089">
        <w:rPr>
          <w:rFonts w:ascii="Times New Roman" w:hAnsi="Times New Roman" w:hint="eastAsia"/>
          <w:sz w:val="21"/>
        </w:rPr>
        <w:t>日の拡大図</w:t>
      </w:r>
    </w:p>
    <w:p w:rsidR="007E2847" w:rsidRPr="00015089" w:rsidRDefault="007E2847" w:rsidP="007E2847">
      <w:pPr>
        <w:jc w:val="center"/>
        <w:rPr>
          <w:rFonts w:ascii="Times New Roman" w:hAnsi="Times New Roman"/>
          <w:sz w:val="21"/>
        </w:rPr>
      </w:pPr>
    </w:p>
    <w:p w:rsidR="007E2847" w:rsidRPr="00015089" w:rsidRDefault="007E2847" w:rsidP="007E2847">
      <w:pPr>
        <w:rPr>
          <w:rFonts w:ascii="Times New Roman" w:hAnsi="Times New Roman"/>
          <w:iCs/>
          <w:sz w:val="21"/>
        </w:rPr>
      </w:pPr>
      <w:r w:rsidRPr="00015089">
        <w:rPr>
          <w:rFonts w:ascii="Times New Roman" w:hAnsi="Times New Roman"/>
          <w:sz w:val="21"/>
        </w:rPr>
        <w:t xml:space="preserve"> </w:t>
      </w:r>
      <w:r w:rsidRPr="00015089">
        <w:rPr>
          <w:rFonts w:ascii="Times New Roman" w:hAnsi="Times New Roman" w:hint="eastAsia"/>
          <w:sz w:val="21"/>
        </w:rPr>
        <w:t>また，</w:t>
      </w:r>
      <w:r w:rsidRPr="00015089">
        <w:rPr>
          <w:rFonts w:ascii="Times New Roman" w:hAnsi="Times New Roman" w:hint="eastAsia"/>
          <w:sz w:val="21"/>
        </w:rPr>
        <w:t>SHG</w:t>
      </w:r>
      <w:r w:rsidRPr="00015089">
        <w:rPr>
          <w:rFonts w:ascii="Times New Roman" w:hAnsi="Times New Roman" w:hint="eastAsia"/>
          <w:sz w:val="21"/>
        </w:rPr>
        <w:t>信号強度を用いることで，細胞成長状態の定量評価も行っている．図４−２−３に各ピクセルでの３つの深さの</w:t>
      </w:r>
      <w:r w:rsidRPr="00015089">
        <w:rPr>
          <w:rFonts w:ascii="Times New Roman" w:hAnsi="Times New Roman" w:hint="eastAsia"/>
          <w:sz w:val="21"/>
        </w:rPr>
        <w:t>SHG</w:t>
      </w:r>
      <w:r w:rsidRPr="00015089">
        <w:rPr>
          <w:rFonts w:ascii="Times New Roman" w:hAnsi="Times New Roman" w:hint="eastAsia"/>
          <w:sz w:val="21"/>
        </w:rPr>
        <w:t>強度の時間変化を示す．図では信号強度が指数関数的に増加しており，</w:t>
      </w:r>
      <w:r w:rsidRPr="00015089">
        <w:rPr>
          <w:rFonts w:ascii="Times New Roman" w:hAnsi="Times New Roman"/>
          <w:i/>
          <w:iCs/>
          <w:sz w:val="21"/>
        </w:rPr>
        <w:t>SHG=a</w:t>
      </w:r>
      <w:r w:rsidRPr="00015089">
        <w:rPr>
          <w:rFonts w:ascii="Times New Roman" w:hAnsi="Times New Roman"/>
          <w:i/>
          <w:iCs/>
          <w:sz w:val="21"/>
        </w:rPr>
        <w:t>･</w:t>
      </w:r>
      <w:r w:rsidRPr="00015089">
        <w:rPr>
          <w:rFonts w:ascii="Times New Roman" w:hAnsi="Times New Roman"/>
          <w:i/>
          <w:iCs/>
          <w:sz w:val="21"/>
        </w:rPr>
        <w:t>(e</w:t>
      </w:r>
      <w:r w:rsidRPr="00015089">
        <w:rPr>
          <w:rFonts w:ascii="Times New Roman" w:hAnsi="Times New Roman"/>
          <w:i/>
          <w:iCs/>
          <w:sz w:val="21"/>
          <w:vertAlign w:val="superscript"/>
        </w:rPr>
        <w:t>bt</w:t>
      </w:r>
      <w:r w:rsidRPr="00015089">
        <w:rPr>
          <w:rFonts w:ascii="Times New Roman" w:hAnsi="Times New Roman"/>
          <w:i/>
          <w:iCs/>
          <w:sz w:val="21"/>
        </w:rPr>
        <w:t>-1)</w:t>
      </w:r>
      <w:r w:rsidRPr="00015089">
        <w:rPr>
          <w:rFonts w:ascii="Times New Roman" w:hAnsi="Times New Roman" w:hint="eastAsia"/>
          <w:iCs/>
          <w:sz w:val="21"/>
        </w:rPr>
        <w:t xml:space="preserve">　として近似している．ここで，</w:t>
      </w:r>
      <w:r w:rsidRPr="00015089">
        <w:rPr>
          <w:rFonts w:ascii="Times New Roman" w:hAnsi="Times New Roman"/>
          <w:iCs/>
          <w:sz w:val="21"/>
        </w:rPr>
        <w:t>a:</w:t>
      </w:r>
      <w:r w:rsidRPr="00015089">
        <w:rPr>
          <w:rFonts w:ascii="Times New Roman" w:hAnsi="Times New Roman" w:hint="eastAsia"/>
          <w:iCs/>
          <w:sz w:val="21"/>
        </w:rPr>
        <w:t>定数，</w:t>
      </w:r>
      <w:r w:rsidRPr="00015089">
        <w:rPr>
          <w:rFonts w:ascii="Times New Roman" w:hAnsi="Times New Roman"/>
          <w:iCs/>
          <w:sz w:val="21"/>
        </w:rPr>
        <w:t>b:</w:t>
      </w:r>
      <w:r w:rsidRPr="00015089">
        <w:rPr>
          <w:rFonts w:ascii="Times New Roman" w:hAnsi="Times New Roman" w:hint="eastAsia"/>
          <w:iCs/>
          <w:sz w:val="21"/>
        </w:rPr>
        <w:t>成長レート，</w:t>
      </w:r>
      <w:r w:rsidRPr="00015089">
        <w:rPr>
          <w:rFonts w:ascii="Times New Roman" w:hAnsi="Times New Roman"/>
          <w:iCs/>
          <w:sz w:val="21"/>
        </w:rPr>
        <w:t>t:</w:t>
      </w:r>
      <w:r w:rsidRPr="00015089">
        <w:rPr>
          <w:rFonts w:ascii="Times New Roman" w:hAnsi="Times New Roman" w:hint="eastAsia"/>
          <w:iCs/>
          <w:sz w:val="21"/>
        </w:rPr>
        <w:t>時間である．算出された成長レートは</w:t>
      </w:r>
      <w:r w:rsidRPr="00015089">
        <w:rPr>
          <w:rFonts w:ascii="Times New Roman" w:hAnsi="Times New Roman"/>
          <w:iCs/>
          <w:sz w:val="21"/>
        </w:rPr>
        <w:t>0</w:t>
      </w:r>
      <w:r w:rsidR="002A6F86" w:rsidRPr="00015089">
        <w:rPr>
          <w:rFonts w:ascii="Times New Roman" w:hAnsi="Times New Roman"/>
          <w:iCs/>
          <w:sz w:val="21"/>
        </w:rPr>
        <w:t xml:space="preserve"> </w:t>
      </w:r>
      <w:proofErr w:type="spellStart"/>
      <w:r w:rsidRPr="00015089">
        <w:rPr>
          <w:rFonts w:ascii="Times New Roman" w:hAnsi="Times New Roman"/>
          <w:iCs/>
          <w:sz w:val="21"/>
        </w:rPr>
        <w:t>μm</w:t>
      </w:r>
      <w:proofErr w:type="spellEnd"/>
      <w:r w:rsidRPr="00015089">
        <w:rPr>
          <w:rFonts w:ascii="Times New Roman" w:hAnsi="Times New Roman" w:hint="eastAsia"/>
          <w:iCs/>
          <w:sz w:val="21"/>
        </w:rPr>
        <w:t>で</w:t>
      </w:r>
      <w:r w:rsidRPr="00015089">
        <w:rPr>
          <w:rFonts w:ascii="Times New Roman" w:hAnsi="Times New Roman"/>
          <w:iCs/>
          <w:sz w:val="21"/>
        </w:rPr>
        <w:t>0.33±0.12</w:t>
      </w:r>
      <w:r w:rsidRPr="00015089">
        <w:rPr>
          <w:rFonts w:ascii="Times New Roman" w:hAnsi="Times New Roman" w:hint="eastAsia"/>
          <w:iCs/>
          <w:sz w:val="21"/>
        </w:rPr>
        <w:t>，</w:t>
      </w:r>
      <w:r w:rsidRPr="00015089">
        <w:rPr>
          <w:rFonts w:ascii="Times New Roman" w:hAnsi="Times New Roman"/>
          <w:iCs/>
          <w:sz w:val="21"/>
        </w:rPr>
        <w:t>15</w:t>
      </w:r>
      <w:r w:rsidR="002A6F86" w:rsidRPr="00015089">
        <w:rPr>
          <w:rFonts w:ascii="Times New Roman" w:hAnsi="Times New Roman"/>
          <w:iCs/>
          <w:sz w:val="21"/>
        </w:rPr>
        <w:t xml:space="preserve"> </w:t>
      </w:r>
      <w:proofErr w:type="spellStart"/>
      <w:r w:rsidRPr="00015089">
        <w:rPr>
          <w:rFonts w:ascii="Times New Roman" w:hAnsi="Times New Roman"/>
          <w:iCs/>
          <w:sz w:val="21"/>
        </w:rPr>
        <w:t>μm</w:t>
      </w:r>
      <w:proofErr w:type="spellEnd"/>
      <w:r w:rsidRPr="00015089">
        <w:rPr>
          <w:rFonts w:ascii="Times New Roman" w:hAnsi="Times New Roman" w:hint="eastAsia"/>
          <w:iCs/>
          <w:sz w:val="21"/>
        </w:rPr>
        <w:t>で</w:t>
      </w:r>
      <w:r w:rsidRPr="00015089">
        <w:rPr>
          <w:rFonts w:ascii="Times New Roman" w:hAnsi="Times New Roman"/>
          <w:iCs/>
          <w:sz w:val="21"/>
        </w:rPr>
        <w:t>0.22±0.12</w:t>
      </w:r>
      <w:r w:rsidRPr="00015089">
        <w:rPr>
          <w:rFonts w:ascii="Times New Roman" w:hAnsi="Times New Roman" w:hint="eastAsia"/>
          <w:iCs/>
          <w:sz w:val="21"/>
        </w:rPr>
        <w:t>，</w:t>
      </w:r>
      <w:r w:rsidRPr="00015089">
        <w:rPr>
          <w:rFonts w:ascii="Times New Roman" w:hAnsi="Times New Roman"/>
          <w:iCs/>
          <w:sz w:val="21"/>
        </w:rPr>
        <w:t>30</w:t>
      </w:r>
      <w:r w:rsidR="002A6F86" w:rsidRPr="00015089">
        <w:rPr>
          <w:rFonts w:ascii="Times New Roman" w:hAnsi="Times New Roman"/>
          <w:iCs/>
          <w:sz w:val="21"/>
        </w:rPr>
        <w:t xml:space="preserve"> </w:t>
      </w:r>
      <w:proofErr w:type="spellStart"/>
      <w:r w:rsidRPr="00015089">
        <w:rPr>
          <w:rFonts w:ascii="Times New Roman" w:hAnsi="Times New Roman"/>
          <w:iCs/>
          <w:sz w:val="21"/>
        </w:rPr>
        <w:t>μm</w:t>
      </w:r>
      <w:proofErr w:type="spellEnd"/>
      <w:r w:rsidRPr="00015089">
        <w:rPr>
          <w:rFonts w:ascii="Times New Roman" w:hAnsi="Times New Roman" w:hint="eastAsia"/>
          <w:iCs/>
          <w:sz w:val="21"/>
        </w:rPr>
        <w:t>で</w:t>
      </w:r>
      <w:r w:rsidRPr="00015089">
        <w:rPr>
          <w:rFonts w:ascii="Times New Roman" w:hAnsi="Times New Roman"/>
          <w:iCs/>
          <w:sz w:val="21"/>
        </w:rPr>
        <w:t>0.19±0.12</w:t>
      </w:r>
      <w:r w:rsidRPr="00015089">
        <w:rPr>
          <w:rFonts w:ascii="Times New Roman" w:hAnsi="Times New Roman" w:hint="eastAsia"/>
          <w:iCs/>
          <w:sz w:val="21"/>
        </w:rPr>
        <w:t>であった．</w:t>
      </w:r>
      <w:r w:rsidRPr="00015089">
        <w:rPr>
          <w:rFonts w:ascii="Times New Roman" w:hAnsi="Times New Roman" w:hint="eastAsia"/>
          <w:sz w:val="21"/>
        </w:rPr>
        <w:t>深度が増すごとに成長レートが減少，深度によらず飽和時間が一定</w:t>
      </w:r>
      <w:r w:rsidR="002A6F86" w:rsidRPr="00015089">
        <w:rPr>
          <w:rFonts w:ascii="Times New Roman" w:hAnsi="Times New Roman" w:hint="eastAsia"/>
          <w:sz w:val="21"/>
        </w:rPr>
        <w:t>ということが理解できる．</w:t>
      </w:r>
    </w:p>
    <w:p w:rsidR="002A6F86" w:rsidRPr="00015089" w:rsidRDefault="002A6F86" w:rsidP="002A6F86">
      <w:pPr>
        <w:jc w:val="center"/>
        <w:rPr>
          <w:rFonts w:ascii="Times New Roman" w:hAnsi="Times New Roman"/>
          <w:sz w:val="21"/>
        </w:rPr>
      </w:pPr>
      <w:r w:rsidRPr="00015089">
        <w:rPr>
          <w:rFonts w:ascii="Times New Roman" w:hAnsi="Times New Roman"/>
          <w:noProof/>
          <w:sz w:val="21"/>
        </w:rPr>
        <w:drawing>
          <wp:inline distT="0" distB="0" distL="0" distR="0">
            <wp:extent cx="4318000" cy="3334504"/>
            <wp:effectExtent l="25400" t="0" r="0" b="0"/>
            <wp:docPr id="12" name=" 11" descr="スクリーンショット（2013-04-23 23.01.31）.png"/>
            <wp:cNvGraphicFramePr/>
            <a:graphic xmlns:a="http://schemas.openxmlformats.org/drawingml/2006/main">
              <a:graphicData uri="http://schemas.openxmlformats.org/drawingml/2006/picture">
                <pic:pic xmlns:pic="http://schemas.openxmlformats.org/drawingml/2006/picture">
                  <pic:nvPicPr>
                    <pic:cNvPr id="0" name="図 5" descr="スクリーンショット（2013-04-23 23.01.31）.png"/>
                    <pic:cNvPicPr>
                      <a:picLocks noChangeAspect="1"/>
                    </pic:cNvPicPr>
                  </pic:nvPicPr>
                  <pic:blipFill>
                    <a:blip r:embed="rId19"/>
                    <a:stretch>
                      <a:fillRect/>
                    </a:stretch>
                  </pic:blipFill>
                  <pic:spPr>
                    <a:xfrm>
                      <a:off x="0" y="0"/>
                      <a:ext cx="4318000" cy="3334504"/>
                    </a:xfrm>
                    <a:prstGeom prst="rect">
                      <a:avLst/>
                    </a:prstGeom>
                  </pic:spPr>
                </pic:pic>
              </a:graphicData>
            </a:graphic>
          </wp:inline>
        </w:drawing>
      </w:r>
    </w:p>
    <w:p w:rsidR="002A6F86" w:rsidRPr="00015089" w:rsidRDefault="002A6F86" w:rsidP="002A6F86">
      <w:pPr>
        <w:jc w:val="center"/>
        <w:rPr>
          <w:rFonts w:ascii="Times New Roman" w:hAnsi="Times New Roman"/>
          <w:sz w:val="21"/>
        </w:rPr>
      </w:pPr>
      <w:r w:rsidRPr="00015089">
        <w:rPr>
          <w:rFonts w:ascii="Times New Roman" w:hAnsi="Times New Roman" w:hint="eastAsia"/>
          <w:sz w:val="21"/>
        </w:rPr>
        <w:t xml:space="preserve">図４−２−３　</w:t>
      </w:r>
      <w:r w:rsidRPr="00015089">
        <w:rPr>
          <w:rFonts w:ascii="Times New Roman" w:hAnsi="Times New Roman" w:hint="eastAsia"/>
          <w:sz w:val="21"/>
        </w:rPr>
        <w:t>SHG</w:t>
      </w:r>
      <w:r w:rsidRPr="00015089">
        <w:rPr>
          <w:rFonts w:ascii="Times New Roman" w:hAnsi="Times New Roman" w:hint="eastAsia"/>
          <w:sz w:val="21"/>
        </w:rPr>
        <w:t>強度の時間変化</w:t>
      </w:r>
    </w:p>
    <w:p w:rsidR="002A6F86" w:rsidRPr="00015089" w:rsidRDefault="002A6F86" w:rsidP="007E2847">
      <w:pPr>
        <w:rPr>
          <w:rFonts w:ascii="Times New Roman" w:hAnsi="Times New Roman"/>
          <w:sz w:val="21"/>
        </w:rPr>
      </w:pPr>
    </w:p>
    <w:p w:rsidR="002A6F86" w:rsidRPr="00147696" w:rsidRDefault="002A6F86" w:rsidP="007E2847">
      <w:pPr>
        <w:rPr>
          <w:rFonts w:asciiTheme="majorEastAsia" w:eastAsiaTheme="majorEastAsia" w:hAnsiTheme="majorEastAsia" w:hint="eastAsia"/>
          <w:sz w:val="21"/>
        </w:rPr>
      </w:pPr>
      <w:r w:rsidRPr="00147696">
        <w:rPr>
          <w:rFonts w:asciiTheme="majorEastAsia" w:eastAsiaTheme="majorEastAsia" w:hAnsiTheme="majorEastAsia" w:hint="eastAsia"/>
          <w:sz w:val="21"/>
        </w:rPr>
        <w:t>４−３．まとめ</w:t>
      </w:r>
    </w:p>
    <w:p w:rsidR="002A6F86" w:rsidRPr="00015089" w:rsidRDefault="002A6F86" w:rsidP="007E2847">
      <w:pPr>
        <w:rPr>
          <w:rFonts w:ascii="Times New Roman" w:hAnsi="Times New Roman"/>
          <w:sz w:val="21"/>
        </w:rPr>
      </w:pPr>
      <w:r w:rsidRPr="00015089">
        <w:rPr>
          <w:rFonts w:ascii="Times New Roman" w:hAnsi="Times New Roman" w:hint="eastAsia"/>
          <w:sz w:val="21"/>
        </w:rPr>
        <w:t xml:space="preserve">　軟骨形成プロセスにより産出されるコラーゲンの</w:t>
      </w:r>
      <w:r w:rsidRPr="00015089">
        <w:rPr>
          <w:rFonts w:ascii="Times New Roman" w:hAnsi="Times New Roman"/>
          <w:sz w:val="21"/>
        </w:rPr>
        <w:t>SHG</w:t>
      </w:r>
      <w:r w:rsidRPr="00015089">
        <w:rPr>
          <w:rFonts w:ascii="Times New Roman" w:hAnsi="Times New Roman" w:hint="eastAsia"/>
          <w:sz w:val="21"/>
        </w:rPr>
        <w:t>，キトサン足場の</w:t>
      </w:r>
      <w:r w:rsidRPr="00015089">
        <w:rPr>
          <w:rFonts w:ascii="Times New Roman" w:hAnsi="Times New Roman" w:hint="eastAsia"/>
          <w:sz w:val="21"/>
        </w:rPr>
        <w:t>MAF</w:t>
      </w:r>
      <w:r w:rsidRPr="00015089">
        <w:rPr>
          <w:rFonts w:ascii="Times New Roman" w:hAnsi="Times New Roman" w:hint="eastAsia"/>
          <w:sz w:val="21"/>
        </w:rPr>
        <w:t>イメージングを時系列で高コントラストに可視化，また細胞成長状態の</w:t>
      </w:r>
      <w:r w:rsidR="00926116" w:rsidRPr="00015089">
        <w:rPr>
          <w:rFonts w:ascii="Times New Roman" w:hAnsi="Times New Roman" w:hint="eastAsia"/>
          <w:sz w:val="21"/>
        </w:rPr>
        <w:t>定量評価を行った．多光子顕微鏡の持つ非破壊・非侵襲，高コントラストで分光学的情報を持ちつつ，</w:t>
      </w:r>
      <w:r w:rsidRPr="00015089">
        <w:rPr>
          <w:rFonts w:ascii="Times New Roman" w:hAnsi="Times New Roman" w:hint="eastAsia"/>
          <w:sz w:val="21"/>
        </w:rPr>
        <w:t>3</w:t>
      </w:r>
      <w:r w:rsidRPr="00015089">
        <w:rPr>
          <w:rFonts w:ascii="Times New Roman" w:hAnsi="Times New Roman" w:hint="eastAsia"/>
          <w:sz w:val="21"/>
        </w:rPr>
        <w:t>次元イメージングが可能という特色は，足場材料の評価のみでなく培養組織の評価にも有用なツールになると考えられる．</w:t>
      </w:r>
    </w:p>
    <w:p w:rsidR="002A6F86" w:rsidRPr="00015089" w:rsidRDefault="002A6F86" w:rsidP="007E2847">
      <w:pPr>
        <w:rPr>
          <w:rFonts w:ascii="Times New Roman" w:hAnsi="Times New Roman"/>
          <w:sz w:val="21"/>
        </w:rPr>
      </w:pPr>
    </w:p>
    <w:p w:rsidR="002A6F86" w:rsidRPr="00147696" w:rsidRDefault="002A6F86" w:rsidP="002A6F86">
      <w:pPr>
        <w:pStyle w:val="a4"/>
        <w:numPr>
          <w:ilvl w:val="0"/>
          <w:numId w:val="2"/>
        </w:numPr>
        <w:ind w:leftChars="0"/>
        <w:rPr>
          <w:rFonts w:asciiTheme="majorEastAsia" w:eastAsiaTheme="majorEastAsia" w:hAnsiTheme="majorEastAsia" w:hint="eastAsia"/>
          <w:sz w:val="21"/>
        </w:rPr>
      </w:pPr>
      <w:r w:rsidRPr="00147696">
        <w:rPr>
          <w:rFonts w:asciiTheme="majorEastAsia" w:eastAsiaTheme="majorEastAsia" w:hAnsiTheme="majorEastAsia" w:hint="eastAsia"/>
          <w:sz w:val="21"/>
        </w:rPr>
        <w:t>結論</w:t>
      </w:r>
    </w:p>
    <w:p w:rsidR="002A6F86" w:rsidRPr="00015089" w:rsidRDefault="004C7771" w:rsidP="002A6F86">
      <w:pPr>
        <w:rPr>
          <w:rFonts w:ascii="Times New Roman" w:hAnsi="Times New Roman"/>
          <w:sz w:val="21"/>
        </w:rPr>
      </w:pPr>
      <w:r w:rsidRPr="00015089">
        <w:rPr>
          <w:rFonts w:ascii="Times New Roman" w:hAnsi="Times New Roman"/>
          <w:sz w:val="21"/>
        </w:rPr>
        <w:t xml:space="preserve"> </w:t>
      </w:r>
      <w:r w:rsidRPr="00015089">
        <w:rPr>
          <w:rFonts w:ascii="Times New Roman" w:hAnsi="Times New Roman" w:hint="eastAsia"/>
          <w:sz w:val="21"/>
        </w:rPr>
        <w:t>SHG</w:t>
      </w:r>
      <w:r w:rsidRPr="00015089">
        <w:rPr>
          <w:rFonts w:ascii="Times New Roman" w:hAnsi="Times New Roman" w:hint="eastAsia"/>
          <w:sz w:val="21"/>
        </w:rPr>
        <w:t>顕微鏡の再生医療への応用に向けて，組織工学における光学的評価手法を紹介し，従来法との比較およびアプリケーションに関する文献を紹介した．再生医療という分野は近年注目されており，市場規模は</w:t>
      </w:r>
      <w:r w:rsidRPr="00015089">
        <w:rPr>
          <w:rFonts w:ascii="Times New Roman" w:hAnsi="Times New Roman" w:hint="eastAsia"/>
          <w:sz w:val="21"/>
        </w:rPr>
        <w:t>1.6</w:t>
      </w:r>
      <w:r w:rsidRPr="00015089">
        <w:rPr>
          <w:rFonts w:ascii="Times New Roman" w:hAnsi="Times New Roman" w:hint="eastAsia"/>
          <w:sz w:val="21"/>
        </w:rPr>
        <w:t>兆円にも上るようである．組織工学における光学的評価手法に求められる，非破壊・非侵襲で様々な組織の</w:t>
      </w:r>
      <w:r w:rsidRPr="00015089">
        <w:rPr>
          <w:rFonts w:ascii="Times New Roman" w:hAnsi="Times New Roman" w:hint="eastAsia"/>
          <w:sz w:val="21"/>
        </w:rPr>
        <w:t>3</w:t>
      </w:r>
      <w:r w:rsidR="00D06B55" w:rsidRPr="00015089">
        <w:rPr>
          <w:rFonts w:ascii="Times New Roman" w:hAnsi="Times New Roman" w:hint="eastAsia"/>
          <w:sz w:val="21"/>
        </w:rPr>
        <w:t>次元情報を得るなどといった特徴をおおよそカバー出来る</w:t>
      </w:r>
      <w:r w:rsidR="00D06B55" w:rsidRPr="00015089">
        <w:rPr>
          <w:rFonts w:ascii="Times New Roman" w:hAnsi="Times New Roman" w:hint="eastAsia"/>
          <w:sz w:val="21"/>
        </w:rPr>
        <w:t>SHG</w:t>
      </w:r>
      <w:r w:rsidR="00D06B55" w:rsidRPr="00015089">
        <w:rPr>
          <w:rFonts w:ascii="Times New Roman" w:hAnsi="Times New Roman" w:hint="eastAsia"/>
          <w:sz w:val="21"/>
        </w:rPr>
        <w:t>顕微鏡はこの分野において有用なツールになると期待できる．一方で短所として捉えられる</w:t>
      </w:r>
    </w:p>
    <w:p w:rsidR="00D06B55" w:rsidRPr="00015089" w:rsidRDefault="00D06B55" w:rsidP="002A6F86">
      <w:pPr>
        <w:rPr>
          <w:rFonts w:ascii="Times New Roman" w:hAnsi="Times New Roman"/>
          <w:sz w:val="21"/>
        </w:rPr>
      </w:pPr>
      <w:r w:rsidRPr="00015089">
        <w:rPr>
          <w:rFonts w:ascii="Times New Roman" w:hAnsi="Times New Roman" w:hint="eastAsia"/>
          <w:sz w:val="21"/>
        </w:rPr>
        <w:t>コラーゲンしか見えないという点は，</w:t>
      </w:r>
      <w:proofErr w:type="spellStart"/>
      <w:r w:rsidRPr="00015089">
        <w:rPr>
          <w:rFonts w:ascii="Times New Roman" w:hAnsi="Times New Roman" w:hint="eastAsia"/>
          <w:sz w:val="21"/>
        </w:rPr>
        <w:t>Ti:S</w:t>
      </w:r>
      <w:proofErr w:type="spellEnd"/>
      <w:r w:rsidRPr="00015089">
        <w:rPr>
          <w:rFonts w:ascii="Times New Roman" w:hAnsi="Times New Roman" w:hint="eastAsia"/>
          <w:sz w:val="21"/>
        </w:rPr>
        <w:t>レーザーを使う場合は</w:t>
      </w:r>
      <w:r w:rsidRPr="00015089">
        <w:rPr>
          <w:rFonts w:ascii="Times New Roman" w:hAnsi="Times New Roman" w:hint="eastAsia"/>
          <w:sz w:val="21"/>
        </w:rPr>
        <w:t>MAF</w:t>
      </w:r>
      <w:r w:rsidRPr="00015089">
        <w:rPr>
          <w:rFonts w:ascii="Times New Roman" w:hAnsi="Times New Roman" w:hint="eastAsia"/>
          <w:sz w:val="21"/>
        </w:rPr>
        <w:t>も同時に取得することで補うことができると考えられる．また，イメージングだけでなく，今回紹介した強度比，画像処理により線維径の算出</w:t>
      </w:r>
      <w:r w:rsidR="00015089" w:rsidRPr="00015089">
        <w:rPr>
          <w:rFonts w:ascii="Times New Roman" w:hAnsi="Times New Roman" w:hint="eastAsia"/>
          <w:sz w:val="21"/>
        </w:rPr>
        <w:t>のほかにも偏光依存性等を用いることで，定量的な評価も可能である．</w:t>
      </w:r>
    </w:p>
    <w:p w:rsidR="00D06B55" w:rsidRPr="00015089" w:rsidRDefault="00D06B55" w:rsidP="002A6F86">
      <w:pPr>
        <w:rPr>
          <w:rFonts w:ascii="Times New Roman" w:hAnsi="Times New Roman"/>
          <w:sz w:val="21"/>
        </w:rPr>
      </w:pPr>
    </w:p>
    <w:p w:rsidR="00D93AC9" w:rsidRPr="00147696" w:rsidRDefault="002A6F86" w:rsidP="002A6F86">
      <w:pPr>
        <w:rPr>
          <w:rFonts w:asciiTheme="majorEastAsia" w:eastAsiaTheme="majorEastAsia" w:hAnsiTheme="majorEastAsia" w:hint="eastAsia"/>
          <w:sz w:val="21"/>
        </w:rPr>
      </w:pPr>
      <w:r w:rsidRPr="00147696">
        <w:rPr>
          <w:rFonts w:asciiTheme="majorEastAsia" w:eastAsiaTheme="majorEastAsia" w:hAnsiTheme="majorEastAsia" w:hint="eastAsia"/>
          <w:sz w:val="21"/>
        </w:rPr>
        <w:t>参考文献</w:t>
      </w:r>
    </w:p>
    <w:p w:rsidR="00D93AC9" w:rsidRPr="00015089" w:rsidRDefault="00D93AC9" w:rsidP="00D93AC9">
      <w:pPr>
        <w:rPr>
          <w:rFonts w:ascii="Times New Roman" w:hAnsi="Times New Roman"/>
          <w:sz w:val="21"/>
        </w:rPr>
      </w:pPr>
      <w:r w:rsidRPr="00015089">
        <w:rPr>
          <w:rFonts w:ascii="Times New Roman" w:hAnsi="Times New Roman" w:hint="eastAsia"/>
          <w:sz w:val="21"/>
        </w:rPr>
        <w:t>[1]</w:t>
      </w:r>
      <w:r w:rsidR="00D06B55" w:rsidRPr="00015089">
        <w:rPr>
          <w:rFonts w:hint="eastAsia"/>
          <w:sz w:val="21"/>
        </w:rPr>
        <w:t>古川克子，</w:t>
      </w:r>
      <w:r w:rsidR="00D06B55" w:rsidRPr="00015089">
        <w:rPr>
          <w:sz w:val="21"/>
        </w:rPr>
        <w:t>”</w:t>
      </w:r>
      <w:r w:rsidR="00D06B55" w:rsidRPr="00015089">
        <w:rPr>
          <w:rFonts w:hint="eastAsia"/>
          <w:sz w:val="21"/>
        </w:rPr>
        <w:t>組織工学と再生医療</w:t>
      </w:r>
      <w:r w:rsidR="00D06B55" w:rsidRPr="00015089">
        <w:rPr>
          <w:sz w:val="21"/>
        </w:rPr>
        <w:t>”</w:t>
      </w:r>
      <w:r w:rsidR="00D06B55" w:rsidRPr="00015089">
        <w:rPr>
          <w:rFonts w:hint="eastAsia"/>
          <w:sz w:val="21"/>
        </w:rPr>
        <w:t>，人工臓器</w:t>
      </w:r>
      <w:r w:rsidR="00D06B55" w:rsidRPr="00015089">
        <w:rPr>
          <w:rFonts w:hint="eastAsia"/>
          <w:b/>
          <w:sz w:val="21"/>
        </w:rPr>
        <w:t>3</w:t>
      </w:r>
      <w:r w:rsidR="00D06B55" w:rsidRPr="00015089">
        <w:rPr>
          <w:b/>
          <w:sz w:val="21"/>
        </w:rPr>
        <w:t>,</w:t>
      </w:r>
      <w:r w:rsidR="00D06B55" w:rsidRPr="00015089">
        <w:rPr>
          <w:sz w:val="21"/>
        </w:rPr>
        <w:t xml:space="preserve"> 211(2011).</w:t>
      </w:r>
    </w:p>
    <w:p w:rsidR="00D93AC9" w:rsidRPr="00015089" w:rsidRDefault="00D93AC9" w:rsidP="00D93AC9">
      <w:pPr>
        <w:rPr>
          <w:rFonts w:ascii="Times New Roman" w:hAnsi="Times New Roman"/>
          <w:sz w:val="21"/>
        </w:rPr>
      </w:pPr>
      <w:r w:rsidRPr="00015089">
        <w:rPr>
          <w:rFonts w:ascii="Times New Roman" w:hAnsi="Times New Roman" w:hint="eastAsia"/>
          <w:sz w:val="21"/>
        </w:rPr>
        <w:t>[2]</w:t>
      </w:r>
      <w:r w:rsidR="00D06B55" w:rsidRPr="00015089">
        <w:rPr>
          <w:rFonts w:ascii="Times New Roman" w:hAnsi="Times New Roman"/>
          <w:sz w:val="21"/>
        </w:rPr>
        <w:t xml:space="preserve"> L</w:t>
      </w:r>
      <w:r w:rsidR="007100EC">
        <w:rPr>
          <w:rFonts w:ascii="Times New Roman" w:hAnsi="Times New Roman"/>
          <w:sz w:val="21"/>
        </w:rPr>
        <w:t>ouise E. Smith, Rod</w:t>
      </w:r>
      <w:r w:rsidR="00D06B55" w:rsidRPr="00015089">
        <w:rPr>
          <w:rFonts w:ascii="Times New Roman" w:hAnsi="Times New Roman"/>
          <w:sz w:val="21"/>
        </w:rPr>
        <w:t xml:space="preserve"> S</w:t>
      </w:r>
      <w:r w:rsidR="007100EC">
        <w:rPr>
          <w:rFonts w:ascii="Times New Roman" w:hAnsi="Times New Roman"/>
          <w:sz w:val="21"/>
        </w:rPr>
        <w:t>mallwood, and Sheila</w:t>
      </w:r>
      <w:r w:rsidR="00D06B55" w:rsidRPr="00015089">
        <w:rPr>
          <w:rFonts w:ascii="Times New Roman" w:hAnsi="Times New Roman"/>
          <w:sz w:val="21"/>
        </w:rPr>
        <w:t xml:space="preserve"> </w:t>
      </w:r>
      <w:proofErr w:type="spellStart"/>
      <w:r w:rsidR="00D06B55" w:rsidRPr="00015089">
        <w:rPr>
          <w:rFonts w:ascii="Times New Roman" w:hAnsi="Times New Roman"/>
          <w:sz w:val="21"/>
        </w:rPr>
        <w:t>M</w:t>
      </w:r>
      <w:r w:rsidR="007100EC">
        <w:rPr>
          <w:rFonts w:ascii="Times New Roman" w:hAnsi="Times New Roman"/>
          <w:sz w:val="21"/>
        </w:rPr>
        <w:t>acneil</w:t>
      </w:r>
      <w:proofErr w:type="spellEnd"/>
      <w:r w:rsidR="00D06B55" w:rsidRPr="00015089">
        <w:rPr>
          <w:rFonts w:ascii="Times New Roman" w:hAnsi="Times New Roman"/>
          <w:sz w:val="21"/>
        </w:rPr>
        <w:t xml:space="preserve">. “A Comparison of Imaging Methodologies for 3D Tissue Engineering”. MICROSCOPY RESEARCH AND TECHNIQUE </w:t>
      </w:r>
      <w:r w:rsidR="00D06B55" w:rsidRPr="007464B1">
        <w:rPr>
          <w:rFonts w:ascii="Times New Roman" w:hAnsi="Times New Roman"/>
          <w:b/>
          <w:sz w:val="21"/>
        </w:rPr>
        <w:t>73</w:t>
      </w:r>
      <w:r w:rsidR="00D06B55" w:rsidRPr="00015089">
        <w:rPr>
          <w:rFonts w:ascii="Times New Roman" w:hAnsi="Times New Roman"/>
          <w:sz w:val="21"/>
        </w:rPr>
        <w:t>, 1123 (2010)</w:t>
      </w:r>
    </w:p>
    <w:p w:rsidR="00D93AC9" w:rsidRPr="00015089" w:rsidRDefault="00D93AC9" w:rsidP="00D93AC9">
      <w:pPr>
        <w:rPr>
          <w:rFonts w:ascii="Times New Roman" w:hAnsi="Times New Roman"/>
          <w:sz w:val="21"/>
        </w:rPr>
      </w:pPr>
      <w:r w:rsidRPr="00015089">
        <w:rPr>
          <w:rFonts w:ascii="Times New Roman" w:hAnsi="Times New Roman" w:hint="eastAsia"/>
          <w:sz w:val="21"/>
        </w:rPr>
        <w:t>[3]</w:t>
      </w:r>
      <w:r w:rsidR="00D06B55" w:rsidRPr="00015089">
        <w:rPr>
          <w:rFonts w:ascii="Times New Roman" w:hAnsi="Times New Roman" w:hint="eastAsia"/>
          <w:sz w:val="21"/>
        </w:rPr>
        <w:t>日本分光学会，</w:t>
      </w:r>
      <w:r w:rsidR="00D06B55" w:rsidRPr="00015089">
        <w:rPr>
          <w:rFonts w:ascii="Times New Roman" w:hAnsi="Times New Roman"/>
          <w:sz w:val="21"/>
        </w:rPr>
        <w:t>”</w:t>
      </w:r>
      <w:r w:rsidR="00D06B55" w:rsidRPr="00015089">
        <w:rPr>
          <w:rFonts w:ascii="Times New Roman" w:hAnsi="Times New Roman" w:hint="eastAsia"/>
          <w:sz w:val="21"/>
        </w:rPr>
        <w:t>顕微分光法</w:t>
      </w:r>
      <w:r w:rsidR="00D06B55" w:rsidRPr="00015089">
        <w:rPr>
          <w:rFonts w:ascii="Times New Roman" w:hAnsi="Times New Roman"/>
          <w:sz w:val="21"/>
        </w:rPr>
        <w:t xml:space="preserve">”, </w:t>
      </w:r>
      <w:r w:rsidR="00D06B55" w:rsidRPr="00015089">
        <w:rPr>
          <w:rFonts w:ascii="Times New Roman" w:hAnsi="Times New Roman" w:hint="eastAsia"/>
          <w:sz w:val="21"/>
        </w:rPr>
        <w:t>講談社（</w:t>
      </w:r>
      <w:r w:rsidR="00D06B55" w:rsidRPr="00015089">
        <w:rPr>
          <w:rFonts w:ascii="Times New Roman" w:hAnsi="Times New Roman" w:hint="eastAsia"/>
          <w:sz w:val="21"/>
        </w:rPr>
        <w:t>2009</w:t>
      </w:r>
      <w:r w:rsidR="00D06B55" w:rsidRPr="00015089">
        <w:rPr>
          <w:rFonts w:ascii="Times New Roman" w:hAnsi="Times New Roman" w:hint="eastAsia"/>
          <w:sz w:val="21"/>
        </w:rPr>
        <w:t>）</w:t>
      </w:r>
      <w:r w:rsidR="00E12172" w:rsidRPr="00015089">
        <w:rPr>
          <w:rFonts w:ascii="Times New Roman" w:hAnsi="Times New Roman" w:hint="eastAsia"/>
          <w:sz w:val="21"/>
        </w:rPr>
        <w:t>．</w:t>
      </w:r>
    </w:p>
    <w:p w:rsidR="00D93AC9" w:rsidRPr="00015089" w:rsidRDefault="00D93AC9" w:rsidP="00D93AC9">
      <w:pPr>
        <w:rPr>
          <w:rFonts w:ascii="Times New Roman" w:hAnsi="Times New Roman"/>
          <w:sz w:val="21"/>
        </w:rPr>
      </w:pPr>
      <w:r w:rsidRPr="00015089">
        <w:rPr>
          <w:rFonts w:ascii="Times New Roman" w:hAnsi="Times New Roman" w:hint="eastAsia"/>
          <w:sz w:val="21"/>
        </w:rPr>
        <w:t>[4]</w:t>
      </w:r>
      <w:r w:rsidR="00D06B55" w:rsidRPr="00015089">
        <w:rPr>
          <w:rFonts w:ascii="Times New Roman" w:hAnsi="Times New Roman" w:hint="eastAsia"/>
          <w:sz w:val="21"/>
        </w:rPr>
        <w:t>長谷栄治，</w:t>
      </w:r>
      <w:r w:rsidR="00E12172" w:rsidRPr="00015089">
        <w:rPr>
          <w:rFonts w:ascii="Times New Roman" w:hAnsi="Times New Roman" w:hint="eastAsia"/>
          <w:sz w:val="21"/>
        </w:rPr>
        <w:t>H24</w:t>
      </w:r>
      <w:r w:rsidR="00E12172" w:rsidRPr="00015089">
        <w:rPr>
          <w:rFonts w:ascii="Times New Roman" w:hAnsi="Times New Roman" w:hint="eastAsia"/>
          <w:sz w:val="21"/>
        </w:rPr>
        <w:t>年前期雑誌会．</w:t>
      </w:r>
    </w:p>
    <w:p w:rsidR="00D93AC9" w:rsidRPr="00015089" w:rsidRDefault="00D93AC9" w:rsidP="00D93AC9">
      <w:pPr>
        <w:rPr>
          <w:rFonts w:ascii="Times New Roman" w:hAnsi="Times New Roman"/>
          <w:sz w:val="21"/>
        </w:rPr>
      </w:pPr>
      <w:r w:rsidRPr="00015089">
        <w:rPr>
          <w:rFonts w:ascii="Times New Roman" w:hAnsi="Times New Roman" w:hint="eastAsia"/>
          <w:sz w:val="21"/>
        </w:rPr>
        <w:t>[5]</w:t>
      </w:r>
      <w:r w:rsidR="00E12172" w:rsidRPr="00015089">
        <w:rPr>
          <w:rFonts w:ascii="Times New Roman" w:hAnsi="Times New Roman" w:hint="eastAsia"/>
          <w:sz w:val="21"/>
        </w:rPr>
        <w:t>長谷栄治，</w:t>
      </w:r>
      <w:r w:rsidR="00E12172" w:rsidRPr="00015089">
        <w:rPr>
          <w:rFonts w:ascii="Times New Roman" w:hAnsi="Times New Roman" w:hint="eastAsia"/>
          <w:sz w:val="21"/>
        </w:rPr>
        <w:t>H24</w:t>
      </w:r>
      <w:r w:rsidR="00E12172" w:rsidRPr="00015089">
        <w:rPr>
          <w:rFonts w:ascii="Times New Roman" w:hAnsi="Times New Roman" w:hint="eastAsia"/>
          <w:sz w:val="21"/>
        </w:rPr>
        <w:t>年後期雑誌会．</w:t>
      </w:r>
    </w:p>
    <w:p w:rsidR="00D93AC9" w:rsidRPr="00015089" w:rsidRDefault="00D93AC9" w:rsidP="00D93AC9">
      <w:pPr>
        <w:rPr>
          <w:rFonts w:ascii="Times New Roman" w:hAnsi="Times New Roman"/>
          <w:sz w:val="21"/>
        </w:rPr>
      </w:pPr>
      <w:r w:rsidRPr="00015089">
        <w:rPr>
          <w:rFonts w:ascii="Times New Roman" w:hAnsi="Times New Roman" w:hint="eastAsia"/>
          <w:sz w:val="21"/>
        </w:rPr>
        <w:t>[6]</w:t>
      </w:r>
      <w:r w:rsidR="00E12172" w:rsidRPr="00015089">
        <w:rPr>
          <w:sz w:val="21"/>
        </w:rPr>
        <w:t xml:space="preserve"> </w:t>
      </w:r>
      <w:proofErr w:type="spellStart"/>
      <w:r w:rsidR="00E12172" w:rsidRPr="00015089">
        <w:rPr>
          <w:rFonts w:ascii="Times New Roman" w:hAnsi="Times New Roman"/>
          <w:sz w:val="21"/>
        </w:rPr>
        <w:t>Visar</w:t>
      </w:r>
      <w:proofErr w:type="spellEnd"/>
      <w:r w:rsidR="00E12172" w:rsidRPr="00015089">
        <w:rPr>
          <w:rFonts w:ascii="Times New Roman" w:hAnsi="Times New Roman"/>
          <w:sz w:val="21"/>
        </w:rPr>
        <w:t xml:space="preserve"> </w:t>
      </w:r>
      <w:proofErr w:type="spellStart"/>
      <w:r w:rsidR="00E12172" w:rsidRPr="00015089">
        <w:rPr>
          <w:rFonts w:ascii="Times New Roman" w:hAnsi="Times New Roman"/>
          <w:sz w:val="21"/>
        </w:rPr>
        <w:t>Ajeti</w:t>
      </w:r>
      <w:proofErr w:type="spellEnd"/>
      <w:r w:rsidR="00E12172" w:rsidRPr="00015089">
        <w:rPr>
          <w:rFonts w:ascii="Times New Roman" w:hAnsi="Times New Roman"/>
          <w:sz w:val="21"/>
        </w:rPr>
        <w:t xml:space="preserve">, Oleg </w:t>
      </w:r>
      <w:proofErr w:type="spellStart"/>
      <w:r w:rsidR="00E12172" w:rsidRPr="00015089">
        <w:rPr>
          <w:rFonts w:ascii="Times New Roman" w:hAnsi="Times New Roman"/>
          <w:sz w:val="21"/>
        </w:rPr>
        <w:t>Nadiarnykh</w:t>
      </w:r>
      <w:proofErr w:type="spellEnd"/>
      <w:r w:rsidR="00E12172" w:rsidRPr="00015089">
        <w:rPr>
          <w:rFonts w:ascii="Times New Roman" w:hAnsi="Times New Roman"/>
          <w:sz w:val="21"/>
        </w:rPr>
        <w:t xml:space="preserve">, Suzanne M. </w:t>
      </w:r>
      <w:proofErr w:type="spellStart"/>
      <w:r w:rsidR="00E12172" w:rsidRPr="00015089">
        <w:rPr>
          <w:rFonts w:ascii="Times New Roman" w:hAnsi="Times New Roman"/>
          <w:sz w:val="21"/>
        </w:rPr>
        <w:t>Ponik</w:t>
      </w:r>
      <w:proofErr w:type="spellEnd"/>
      <w:r w:rsidR="00E12172" w:rsidRPr="00015089">
        <w:rPr>
          <w:rFonts w:ascii="Times New Roman" w:hAnsi="Times New Roman"/>
          <w:sz w:val="21"/>
        </w:rPr>
        <w:t xml:space="preserve">, Patricia J. </w:t>
      </w:r>
      <w:proofErr w:type="spellStart"/>
      <w:r w:rsidR="00E12172" w:rsidRPr="00015089">
        <w:rPr>
          <w:rFonts w:ascii="Times New Roman" w:hAnsi="Times New Roman"/>
          <w:sz w:val="21"/>
        </w:rPr>
        <w:t>Keely</w:t>
      </w:r>
      <w:proofErr w:type="spellEnd"/>
      <w:r w:rsidR="00E12172" w:rsidRPr="00015089">
        <w:rPr>
          <w:rFonts w:ascii="Times New Roman" w:hAnsi="Times New Roman"/>
          <w:sz w:val="21"/>
        </w:rPr>
        <w:t xml:space="preserve">, Kevin W. </w:t>
      </w:r>
      <w:proofErr w:type="spellStart"/>
      <w:r w:rsidR="00E12172" w:rsidRPr="00015089">
        <w:rPr>
          <w:rFonts w:ascii="Times New Roman" w:hAnsi="Times New Roman"/>
          <w:sz w:val="21"/>
        </w:rPr>
        <w:t>Eliceiri</w:t>
      </w:r>
      <w:proofErr w:type="spellEnd"/>
      <w:r w:rsidR="00E12172" w:rsidRPr="00015089">
        <w:rPr>
          <w:rFonts w:ascii="Times New Roman" w:hAnsi="Times New Roman"/>
          <w:sz w:val="21"/>
        </w:rPr>
        <w:t xml:space="preserve">, and Paul J. </w:t>
      </w:r>
      <w:proofErr w:type="spellStart"/>
      <w:r w:rsidR="00E12172" w:rsidRPr="00015089">
        <w:rPr>
          <w:rFonts w:ascii="Times New Roman" w:hAnsi="Times New Roman"/>
          <w:sz w:val="21"/>
        </w:rPr>
        <w:t>Campagnola</w:t>
      </w:r>
      <w:proofErr w:type="spellEnd"/>
      <w:r w:rsidR="00E12172" w:rsidRPr="00015089">
        <w:rPr>
          <w:rFonts w:ascii="Times New Roman" w:hAnsi="Times New Roman"/>
          <w:sz w:val="21"/>
        </w:rPr>
        <w:t>.</w:t>
      </w:r>
      <w:r w:rsidR="00EB4948">
        <w:rPr>
          <w:rFonts w:ascii="Times New Roman" w:hAnsi="Times New Roman"/>
          <w:sz w:val="21"/>
        </w:rPr>
        <w:t xml:space="preserve"> </w:t>
      </w:r>
      <w:r w:rsidR="00E12172" w:rsidRPr="00015089">
        <w:rPr>
          <w:rFonts w:ascii="Times New Roman" w:hAnsi="Times New Roman"/>
          <w:sz w:val="21"/>
        </w:rPr>
        <w:t xml:space="preserve">”Structural changes in mixed Col I/Col V collagen gels probed by SHG microscopy: implications for probing </w:t>
      </w:r>
      <w:proofErr w:type="spellStart"/>
      <w:r w:rsidR="00E12172" w:rsidRPr="00015089">
        <w:rPr>
          <w:rFonts w:ascii="Times New Roman" w:hAnsi="Times New Roman"/>
          <w:sz w:val="21"/>
        </w:rPr>
        <w:t>stromal</w:t>
      </w:r>
      <w:proofErr w:type="spellEnd"/>
      <w:r w:rsidR="00E12172" w:rsidRPr="00015089">
        <w:rPr>
          <w:rFonts w:ascii="Times New Roman" w:hAnsi="Times New Roman"/>
          <w:sz w:val="21"/>
        </w:rPr>
        <w:t xml:space="preserve"> alterations in human breast cancer”. BIOMEDICAL OPTICS EXPRESS </w:t>
      </w:r>
      <w:r w:rsidR="00E12172" w:rsidRPr="007464B1">
        <w:rPr>
          <w:rFonts w:ascii="Times New Roman" w:hAnsi="Times New Roman"/>
          <w:b/>
          <w:sz w:val="21"/>
        </w:rPr>
        <w:t>2</w:t>
      </w:r>
      <w:r w:rsidR="00E12172" w:rsidRPr="00015089">
        <w:rPr>
          <w:rFonts w:ascii="Times New Roman" w:hAnsi="Times New Roman"/>
          <w:sz w:val="21"/>
        </w:rPr>
        <w:t>, 2307 (2011)</w:t>
      </w:r>
    </w:p>
    <w:p w:rsidR="00D93AC9" w:rsidRPr="00015089" w:rsidRDefault="00D93AC9" w:rsidP="00D93AC9">
      <w:pPr>
        <w:rPr>
          <w:rFonts w:ascii="Times New Roman" w:hAnsi="Times New Roman"/>
          <w:sz w:val="21"/>
        </w:rPr>
      </w:pPr>
      <w:r w:rsidRPr="00015089">
        <w:rPr>
          <w:rFonts w:ascii="Times New Roman" w:hAnsi="Times New Roman" w:hint="eastAsia"/>
          <w:sz w:val="21"/>
        </w:rPr>
        <w:t>[7]</w:t>
      </w:r>
      <w:r w:rsidR="00E12172" w:rsidRPr="00015089">
        <w:rPr>
          <w:sz w:val="21"/>
        </w:rPr>
        <w:t xml:space="preserve"> </w:t>
      </w:r>
      <w:proofErr w:type="spellStart"/>
      <w:r w:rsidR="0050202A" w:rsidRPr="0050202A">
        <w:rPr>
          <w:rFonts w:ascii="Times New Roman" w:hAnsi="Times New Roman"/>
          <w:sz w:val="21"/>
        </w:rPr>
        <w:t>Meng</w:t>
      </w:r>
      <w:proofErr w:type="spellEnd"/>
      <w:r w:rsidR="0050202A" w:rsidRPr="0050202A">
        <w:rPr>
          <w:rFonts w:ascii="Times New Roman" w:hAnsi="Times New Roman"/>
          <w:sz w:val="21"/>
        </w:rPr>
        <w:t xml:space="preserve"> Han, Günter Giese, and Josef </w:t>
      </w:r>
      <w:proofErr w:type="spellStart"/>
      <w:r w:rsidR="0050202A" w:rsidRPr="0050202A">
        <w:rPr>
          <w:rFonts w:ascii="Times New Roman" w:hAnsi="Times New Roman"/>
          <w:sz w:val="21"/>
        </w:rPr>
        <w:t>Bille</w:t>
      </w:r>
      <w:proofErr w:type="spellEnd"/>
      <w:r w:rsidR="00E12172" w:rsidRPr="00015089">
        <w:rPr>
          <w:rFonts w:ascii="Times New Roman" w:hAnsi="Times New Roman"/>
          <w:sz w:val="21"/>
        </w:rPr>
        <w:t xml:space="preserve">., </w:t>
      </w:r>
      <w:r w:rsidR="0050202A">
        <w:rPr>
          <w:rFonts w:ascii="Times New Roman" w:hAnsi="Times New Roman"/>
          <w:sz w:val="21"/>
        </w:rPr>
        <w:t>“</w:t>
      </w:r>
      <w:r w:rsidR="00E12172" w:rsidRPr="00015089">
        <w:rPr>
          <w:rFonts w:ascii="Times New Roman" w:hAnsi="Times New Roman"/>
          <w:sz w:val="21"/>
        </w:rPr>
        <w:t xml:space="preserve">Second harmonic generation imaging </w:t>
      </w:r>
      <w:proofErr w:type="spellStart"/>
      <w:r w:rsidR="00E12172" w:rsidRPr="00015089">
        <w:rPr>
          <w:rFonts w:ascii="Times New Roman" w:hAnsi="Times New Roman"/>
          <w:sz w:val="21"/>
        </w:rPr>
        <w:t>ofcollagen</w:t>
      </w:r>
      <w:proofErr w:type="spellEnd"/>
      <w:r w:rsidR="00E12172" w:rsidRPr="00015089">
        <w:rPr>
          <w:rFonts w:ascii="Times New Roman" w:hAnsi="Times New Roman"/>
          <w:sz w:val="21"/>
        </w:rPr>
        <w:t xml:space="preserve"> </w:t>
      </w:r>
      <w:proofErr w:type="spellStart"/>
      <w:r w:rsidR="00E12172" w:rsidRPr="00015089">
        <w:rPr>
          <w:rFonts w:ascii="Times New Roman" w:hAnsi="Times New Roman"/>
          <w:sz w:val="21"/>
        </w:rPr>
        <w:t>ﬁbrils</w:t>
      </w:r>
      <w:proofErr w:type="spellEnd"/>
      <w:r w:rsidR="00E12172" w:rsidRPr="00015089">
        <w:rPr>
          <w:rFonts w:ascii="Times New Roman" w:hAnsi="Times New Roman"/>
          <w:sz w:val="21"/>
        </w:rPr>
        <w:t xml:space="preserve"> in cornea and sclera</w:t>
      </w:r>
      <w:r w:rsidR="0050202A">
        <w:rPr>
          <w:rFonts w:ascii="Times New Roman" w:hAnsi="Times New Roman"/>
          <w:sz w:val="21"/>
        </w:rPr>
        <w:t>”</w:t>
      </w:r>
      <w:r w:rsidR="00E12172" w:rsidRPr="00015089">
        <w:rPr>
          <w:rFonts w:ascii="Times New Roman" w:hAnsi="Times New Roman"/>
          <w:sz w:val="21"/>
        </w:rPr>
        <w:t xml:space="preserve">, OPTICS EXPRESS </w:t>
      </w:r>
      <w:r w:rsidR="00E12172" w:rsidRPr="007464B1">
        <w:rPr>
          <w:rFonts w:ascii="Times New Roman" w:hAnsi="Times New Roman"/>
          <w:b/>
          <w:sz w:val="21"/>
        </w:rPr>
        <w:t>13</w:t>
      </w:r>
      <w:r w:rsidR="00E12172" w:rsidRPr="00015089">
        <w:rPr>
          <w:rFonts w:ascii="Times New Roman" w:hAnsi="Times New Roman"/>
          <w:sz w:val="21"/>
        </w:rPr>
        <w:t>, 5791(2005).</w:t>
      </w:r>
    </w:p>
    <w:p w:rsidR="0050202A" w:rsidRDefault="00D93AC9" w:rsidP="00D93AC9">
      <w:pPr>
        <w:rPr>
          <w:rFonts w:ascii="Times New Roman" w:hAnsi="Times New Roman" w:hint="eastAsia"/>
          <w:sz w:val="21"/>
        </w:rPr>
      </w:pPr>
      <w:r w:rsidRPr="00015089">
        <w:rPr>
          <w:rFonts w:ascii="Times New Roman" w:hAnsi="Times New Roman" w:hint="eastAsia"/>
          <w:sz w:val="21"/>
        </w:rPr>
        <w:t>[8]</w:t>
      </w:r>
      <w:r w:rsidR="00E12172" w:rsidRPr="00015089">
        <w:rPr>
          <w:sz w:val="21"/>
        </w:rPr>
        <w:t xml:space="preserve"> </w:t>
      </w:r>
      <w:r w:rsidR="00E12172" w:rsidRPr="00015089">
        <w:rPr>
          <w:rFonts w:ascii="Times New Roman" w:hAnsi="Times New Roman"/>
          <w:sz w:val="21"/>
        </w:rPr>
        <w:t>Wei-Liang Chen, Chi-</w:t>
      </w:r>
      <w:proofErr w:type="spellStart"/>
      <w:r w:rsidR="00E12172" w:rsidRPr="00015089">
        <w:rPr>
          <w:rFonts w:ascii="Times New Roman" w:hAnsi="Times New Roman"/>
          <w:sz w:val="21"/>
        </w:rPr>
        <w:t>Hsiu</w:t>
      </w:r>
      <w:proofErr w:type="spellEnd"/>
      <w:r w:rsidR="00E12172" w:rsidRPr="00015089">
        <w:rPr>
          <w:rFonts w:ascii="Times New Roman" w:hAnsi="Times New Roman"/>
          <w:sz w:val="21"/>
        </w:rPr>
        <w:t xml:space="preserve"> Huang, Ling-Ling </w:t>
      </w:r>
      <w:proofErr w:type="spellStart"/>
      <w:r w:rsidR="00E12172" w:rsidRPr="00015089">
        <w:rPr>
          <w:rFonts w:ascii="Times New Roman" w:hAnsi="Times New Roman"/>
          <w:sz w:val="21"/>
        </w:rPr>
        <w:t>Chiou</w:t>
      </w:r>
      <w:proofErr w:type="spellEnd"/>
      <w:r w:rsidR="00E12172" w:rsidRPr="00015089">
        <w:rPr>
          <w:rFonts w:ascii="Times New Roman" w:hAnsi="Times New Roman"/>
          <w:sz w:val="21"/>
        </w:rPr>
        <w:t>, Te-</w:t>
      </w:r>
      <w:proofErr w:type="spellStart"/>
      <w:r w:rsidR="00E12172" w:rsidRPr="00015089">
        <w:rPr>
          <w:rFonts w:ascii="Times New Roman" w:hAnsi="Times New Roman"/>
          <w:sz w:val="21"/>
        </w:rPr>
        <w:t>Hsuen</w:t>
      </w:r>
      <w:proofErr w:type="spellEnd"/>
      <w:r w:rsidR="00E12172" w:rsidRPr="00015089">
        <w:rPr>
          <w:rFonts w:ascii="Times New Roman" w:hAnsi="Times New Roman"/>
          <w:sz w:val="21"/>
        </w:rPr>
        <w:t xml:space="preserve"> Chen, Yi-You Huang, </w:t>
      </w:r>
      <w:proofErr w:type="spellStart"/>
      <w:r w:rsidR="00E12172" w:rsidRPr="00015089">
        <w:rPr>
          <w:rFonts w:ascii="Times New Roman" w:hAnsi="Times New Roman"/>
          <w:sz w:val="21"/>
        </w:rPr>
        <w:t>Ching</w:t>
      </w:r>
      <w:proofErr w:type="spellEnd"/>
      <w:r w:rsidR="00E12172" w:rsidRPr="00015089">
        <w:rPr>
          <w:rFonts w:ascii="Times New Roman" w:hAnsi="Times New Roman"/>
          <w:sz w:val="21"/>
        </w:rPr>
        <w:t xml:space="preserve">-Chuan Jiang, </w:t>
      </w:r>
      <w:proofErr w:type="spellStart"/>
      <w:r w:rsidR="00E12172" w:rsidRPr="00015089">
        <w:rPr>
          <w:rFonts w:ascii="Times New Roman" w:hAnsi="Times New Roman"/>
          <w:sz w:val="21"/>
        </w:rPr>
        <w:t>Hsu</w:t>
      </w:r>
      <w:r w:rsidR="00EB4948">
        <w:rPr>
          <w:rFonts w:ascii="Times New Roman" w:hAnsi="Times New Roman"/>
          <w:sz w:val="21"/>
        </w:rPr>
        <w:t>an-Shu</w:t>
      </w:r>
      <w:proofErr w:type="spellEnd"/>
      <w:r w:rsidR="00EB4948">
        <w:rPr>
          <w:rFonts w:ascii="Times New Roman" w:hAnsi="Times New Roman"/>
          <w:sz w:val="21"/>
        </w:rPr>
        <w:t xml:space="preserve"> Lee, and Chen-Yuan Dong. </w:t>
      </w:r>
      <w:r w:rsidR="00E12172" w:rsidRPr="00015089">
        <w:rPr>
          <w:rFonts w:ascii="Times New Roman" w:hAnsi="Times New Roman"/>
          <w:sz w:val="21"/>
        </w:rPr>
        <w:t>“</w:t>
      </w:r>
      <w:proofErr w:type="spellStart"/>
      <w:r w:rsidR="00E12172" w:rsidRPr="00015089">
        <w:rPr>
          <w:rFonts w:ascii="Times New Roman" w:hAnsi="Times New Roman"/>
          <w:sz w:val="21"/>
        </w:rPr>
        <w:t>Multiphoton</w:t>
      </w:r>
      <w:proofErr w:type="spellEnd"/>
      <w:r w:rsidR="00E12172" w:rsidRPr="00015089">
        <w:rPr>
          <w:rFonts w:ascii="Times New Roman" w:hAnsi="Times New Roman"/>
          <w:sz w:val="21"/>
        </w:rPr>
        <w:t xml:space="preserve"> Imaging and Quantitative Analysis of Collagen Production by </w:t>
      </w:r>
      <w:proofErr w:type="spellStart"/>
      <w:r w:rsidR="00E12172" w:rsidRPr="00015089">
        <w:rPr>
          <w:rFonts w:ascii="Times New Roman" w:hAnsi="Times New Roman"/>
          <w:sz w:val="21"/>
        </w:rPr>
        <w:t>Chondrogenic</w:t>
      </w:r>
      <w:proofErr w:type="spellEnd"/>
      <w:r w:rsidR="00E12172" w:rsidRPr="00015089">
        <w:rPr>
          <w:rFonts w:ascii="Times New Roman" w:hAnsi="Times New Roman"/>
          <w:sz w:val="21"/>
        </w:rPr>
        <w:t xml:space="preserve"> Human </w:t>
      </w:r>
      <w:proofErr w:type="spellStart"/>
      <w:r w:rsidR="00E12172" w:rsidRPr="00015089">
        <w:rPr>
          <w:rFonts w:ascii="Times New Roman" w:hAnsi="Times New Roman"/>
          <w:sz w:val="21"/>
        </w:rPr>
        <w:t>Mesenchymal</w:t>
      </w:r>
      <w:proofErr w:type="spellEnd"/>
      <w:r w:rsidR="00E12172" w:rsidRPr="00015089">
        <w:rPr>
          <w:rFonts w:ascii="Times New Roman" w:hAnsi="Times New Roman"/>
          <w:sz w:val="21"/>
        </w:rPr>
        <w:t xml:space="preserve"> Stem Cells Cultured in </w:t>
      </w:r>
      <w:proofErr w:type="spellStart"/>
      <w:r w:rsidR="00E12172" w:rsidRPr="00015089">
        <w:rPr>
          <w:rFonts w:ascii="Times New Roman" w:hAnsi="Times New Roman"/>
          <w:sz w:val="21"/>
        </w:rPr>
        <w:t>Chitosan</w:t>
      </w:r>
      <w:proofErr w:type="spellEnd"/>
      <w:r w:rsidR="00E12172" w:rsidRPr="00015089">
        <w:rPr>
          <w:rFonts w:ascii="Times New Roman" w:hAnsi="Times New Roman"/>
          <w:sz w:val="21"/>
        </w:rPr>
        <w:t xml:space="preserve"> Scaffold”. TISSUE ENGINEERING: Part C </w:t>
      </w:r>
      <w:r w:rsidR="00E12172" w:rsidRPr="007464B1">
        <w:rPr>
          <w:rFonts w:ascii="Times New Roman" w:hAnsi="Times New Roman"/>
          <w:b/>
          <w:sz w:val="21"/>
        </w:rPr>
        <w:t>16</w:t>
      </w:r>
      <w:r w:rsidR="00E12172" w:rsidRPr="00015089">
        <w:rPr>
          <w:rFonts w:ascii="Times New Roman" w:hAnsi="Times New Roman"/>
          <w:sz w:val="21"/>
        </w:rPr>
        <w:t>, 913 (2010)</w:t>
      </w:r>
      <w:r w:rsidR="007464B1">
        <w:rPr>
          <w:rFonts w:ascii="Times New Roman" w:hAnsi="Times New Roman" w:hint="eastAsia"/>
          <w:sz w:val="21"/>
        </w:rPr>
        <w:t>.</w:t>
      </w:r>
    </w:p>
    <w:p w:rsidR="0050202A" w:rsidRDefault="0050202A" w:rsidP="0050202A">
      <w:pPr>
        <w:rPr>
          <w:rFonts w:ascii="Times New Roman" w:hAnsi="Times New Roman"/>
          <w:sz w:val="21"/>
        </w:rPr>
      </w:pPr>
      <w:r>
        <w:rPr>
          <w:rFonts w:ascii="Times New Roman" w:hAnsi="Times New Roman" w:hint="eastAsia"/>
          <w:sz w:val="21"/>
        </w:rPr>
        <w:t>[</w:t>
      </w:r>
      <w:r>
        <w:rPr>
          <w:rFonts w:ascii="Times New Roman" w:hAnsi="Times New Roman"/>
          <w:sz w:val="21"/>
        </w:rPr>
        <w:t>9</w:t>
      </w:r>
      <w:r>
        <w:rPr>
          <w:rFonts w:ascii="Times New Roman" w:hAnsi="Times New Roman" w:hint="eastAsia"/>
          <w:sz w:val="21"/>
        </w:rPr>
        <w:t>]</w:t>
      </w:r>
      <w:r>
        <w:rPr>
          <w:rFonts w:ascii="Times New Roman" w:hAnsi="Times New Roman"/>
          <w:sz w:val="21"/>
        </w:rPr>
        <w:t xml:space="preserve"> </w:t>
      </w:r>
      <w:proofErr w:type="spellStart"/>
      <w:r w:rsidRPr="0050202A">
        <w:rPr>
          <w:rFonts w:ascii="Times New Roman" w:hAnsi="Times New Roman"/>
          <w:sz w:val="21"/>
        </w:rPr>
        <w:t>H</w:t>
      </w:r>
      <w:r>
        <w:rPr>
          <w:rFonts w:ascii="Times New Roman" w:hAnsi="Times New Roman"/>
          <w:sz w:val="21"/>
        </w:rPr>
        <w:t>suan-Shu</w:t>
      </w:r>
      <w:proofErr w:type="spellEnd"/>
      <w:r>
        <w:rPr>
          <w:rFonts w:ascii="Times New Roman" w:hAnsi="Times New Roman"/>
          <w:sz w:val="21"/>
        </w:rPr>
        <w:t xml:space="preserve"> Lee</w:t>
      </w:r>
      <w:r w:rsidRPr="0050202A">
        <w:rPr>
          <w:rFonts w:ascii="Times New Roman" w:hAnsi="Times New Roman"/>
          <w:sz w:val="21"/>
        </w:rPr>
        <w:t>,</w:t>
      </w:r>
      <w:r>
        <w:rPr>
          <w:rFonts w:ascii="Times New Roman" w:hAnsi="Times New Roman"/>
          <w:sz w:val="21"/>
        </w:rPr>
        <w:t xml:space="preserve"> Guan-Tarn Huang</w:t>
      </w:r>
      <w:r w:rsidRPr="0050202A">
        <w:rPr>
          <w:rFonts w:ascii="Times New Roman" w:hAnsi="Times New Roman"/>
          <w:sz w:val="21"/>
        </w:rPr>
        <w:t>,</w:t>
      </w:r>
      <w:r>
        <w:rPr>
          <w:rFonts w:ascii="Times New Roman" w:hAnsi="Times New Roman"/>
          <w:sz w:val="21"/>
        </w:rPr>
        <w:t xml:space="preserve"> </w:t>
      </w:r>
      <w:proofErr w:type="spellStart"/>
      <w:r>
        <w:rPr>
          <w:rFonts w:ascii="Times New Roman" w:hAnsi="Times New Roman"/>
          <w:sz w:val="21"/>
        </w:rPr>
        <w:t>Hongsen</w:t>
      </w:r>
      <w:proofErr w:type="spellEnd"/>
      <w:r>
        <w:rPr>
          <w:rFonts w:ascii="Times New Roman" w:hAnsi="Times New Roman"/>
          <w:sz w:val="21"/>
        </w:rPr>
        <w:t xml:space="preserve"> Chiang, Ling-Ling </w:t>
      </w:r>
      <w:proofErr w:type="spellStart"/>
      <w:r>
        <w:rPr>
          <w:rFonts w:ascii="Times New Roman" w:hAnsi="Times New Roman"/>
          <w:sz w:val="21"/>
        </w:rPr>
        <w:t>Chiou</w:t>
      </w:r>
      <w:proofErr w:type="spellEnd"/>
      <w:r w:rsidRPr="0050202A">
        <w:rPr>
          <w:rFonts w:ascii="Times New Roman" w:hAnsi="Times New Roman"/>
          <w:sz w:val="21"/>
        </w:rPr>
        <w:t>,</w:t>
      </w:r>
      <w:r>
        <w:rPr>
          <w:rFonts w:ascii="Times New Roman" w:hAnsi="Times New Roman"/>
          <w:sz w:val="21"/>
        </w:rPr>
        <w:t xml:space="preserve"> Min-Huey Chen, Chang-</w:t>
      </w:r>
      <w:proofErr w:type="spellStart"/>
      <w:r>
        <w:rPr>
          <w:rFonts w:ascii="Times New Roman" w:hAnsi="Times New Roman"/>
          <w:sz w:val="21"/>
        </w:rPr>
        <w:t>Hsun</w:t>
      </w:r>
      <w:proofErr w:type="spellEnd"/>
      <w:r>
        <w:rPr>
          <w:rFonts w:ascii="Times New Roman" w:hAnsi="Times New Roman"/>
          <w:sz w:val="21"/>
        </w:rPr>
        <w:t xml:space="preserve"> Hsieh</w:t>
      </w:r>
      <w:r w:rsidRPr="0050202A">
        <w:rPr>
          <w:rFonts w:ascii="Times New Roman" w:hAnsi="Times New Roman"/>
          <w:sz w:val="21"/>
        </w:rPr>
        <w:t>,</w:t>
      </w:r>
      <w:r>
        <w:rPr>
          <w:rFonts w:ascii="Times New Roman" w:hAnsi="Times New Roman"/>
          <w:sz w:val="21"/>
        </w:rPr>
        <w:t xml:space="preserve"> </w:t>
      </w:r>
      <w:proofErr w:type="spellStart"/>
      <w:r>
        <w:rPr>
          <w:rFonts w:ascii="Times New Roman" w:hAnsi="Times New Roman"/>
          <w:sz w:val="21"/>
        </w:rPr>
        <w:t>Ching</w:t>
      </w:r>
      <w:proofErr w:type="spellEnd"/>
      <w:r>
        <w:rPr>
          <w:rFonts w:ascii="Times New Roman" w:hAnsi="Times New Roman"/>
          <w:sz w:val="21"/>
        </w:rPr>
        <w:t>-Chuan</w:t>
      </w:r>
      <w:r w:rsidRPr="0050202A">
        <w:rPr>
          <w:rFonts w:ascii="Times New Roman" w:hAnsi="Times New Roman"/>
          <w:sz w:val="21"/>
        </w:rPr>
        <w:t xml:space="preserve"> J</w:t>
      </w:r>
      <w:r>
        <w:rPr>
          <w:rFonts w:ascii="Times New Roman" w:hAnsi="Times New Roman"/>
          <w:sz w:val="21"/>
        </w:rPr>
        <w:t>iang. “</w:t>
      </w:r>
      <w:proofErr w:type="spellStart"/>
      <w:r w:rsidRPr="0050202A">
        <w:rPr>
          <w:rFonts w:ascii="Times New Roman" w:hAnsi="Times New Roman"/>
          <w:sz w:val="21"/>
        </w:rPr>
        <w:t>Multipotential</w:t>
      </w:r>
      <w:proofErr w:type="spellEnd"/>
      <w:r w:rsidRPr="0050202A">
        <w:rPr>
          <w:rFonts w:ascii="Times New Roman" w:hAnsi="Times New Roman"/>
          <w:sz w:val="21"/>
        </w:rPr>
        <w:t xml:space="preserve"> </w:t>
      </w:r>
      <w:proofErr w:type="spellStart"/>
      <w:r w:rsidRPr="0050202A">
        <w:rPr>
          <w:rFonts w:ascii="Times New Roman" w:hAnsi="Times New Roman"/>
          <w:sz w:val="21"/>
        </w:rPr>
        <w:t>Mesenchymal</w:t>
      </w:r>
      <w:proofErr w:type="spellEnd"/>
      <w:r w:rsidRPr="0050202A">
        <w:rPr>
          <w:rFonts w:ascii="Times New Roman" w:hAnsi="Times New Roman"/>
          <w:sz w:val="21"/>
        </w:rPr>
        <w:t xml:space="preserve"> Stem Cells from Femoral Bone Marrow Near the Site of </w:t>
      </w:r>
      <w:proofErr w:type="spellStart"/>
      <w:r w:rsidRPr="0050202A">
        <w:rPr>
          <w:rFonts w:ascii="Times New Roman" w:hAnsi="Times New Roman"/>
          <w:sz w:val="21"/>
        </w:rPr>
        <w:t>Osteonecrosis</w:t>
      </w:r>
      <w:proofErr w:type="spellEnd"/>
      <w:r>
        <w:rPr>
          <w:rFonts w:ascii="Times New Roman" w:hAnsi="Times New Roman"/>
          <w:sz w:val="21"/>
        </w:rPr>
        <w:t xml:space="preserve">”. STEM CELLS </w:t>
      </w:r>
      <w:r w:rsidRPr="0050202A">
        <w:rPr>
          <w:rFonts w:ascii="Times New Roman" w:hAnsi="Times New Roman"/>
          <w:b/>
          <w:sz w:val="21"/>
        </w:rPr>
        <w:t>21</w:t>
      </w:r>
      <w:r>
        <w:rPr>
          <w:rFonts w:ascii="Times New Roman" w:hAnsi="Times New Roman"/>
          <w:sz w:val="21"/>
        </w:rPr>
        <w:t>, 190 (2003).</w:t>
      </w:r>
    </w:p>
    <w:p w:rsidR="006A7D41" w:rsidRPr="00015089" w:rsidRDefault="0050202A" w:rsidP="0050202A">
      <w:pPr>
        <w:rPr>
          <w:rFonts w:ascii="Times New Roman" w:hAnsi="Times New Roman"/>
          <w:sz w:val="21"/>
        </w:rPr>
      </w:pPr>
      <w:r>
        <w:rPr>
          <w:rFonts w:ascii="Times New Roman" w:hAnsi="Times New Roman" w:hint="eastAsia"/>
          <w:sz w:val="21"/>
        </w:rPr>
        <w:t>[</w:t>
      </w:r>
      <w:r>
        <w:rPr>
          <w:rFonts w:ascii="Times New Roman" w:hAnsi="Times New Roman"/>
          <w:sz w:val="21"/>
        </w:rPr>
        <w:t>10</w:t>
      </w:r>
      <w:r>
        <w:rPr>
          <w:rFonts w:ascii="Times New Roman" w:hAnsi="Times New Roman" w:hint="eastAsia"/>
          <w:sz w:val="21"/>
        </w:rPr>
        <w:t>]</w:t>
      </w:r>
      <w:r>
        <w:rPr>
          <w:rFonts w:ascii="Times New Roman" w:hAnsi="Times New Roman"/>
          <w:sz w:val="21"/>
        </w:rPr>
        <w:t xml:space="preserve"> </w:t>
      </w:r>
      <w:r w:rsidRPr="0050202A">
        <w:rPr>
          <w:rFonts w:ascii="Times New Roman" w:hAnsi="Times New Roman"/>
          <w:sz w:val="21"/>
        </w:rPr>
        <w:t xml:space="preserve">Griffon, D.J., </w:t>
      </w:r>
      <w:proofErr w:type="spellStart"/>
      <w:r w:rsidRPr="0050202A">
        <w:rPr>
          <w:rFonts w:ascii="Times New Roman" w:hAnsi="Times New Roman"/>
          <w:sz w:val="21"/>
        </w:rPr>
        <w:t>Sedighi</w:t>
      </w:r>
      <w:proofErr w:type="spellEnd"/>
      <w:r w:rsidRPr="0050202A">
        <w:rPr>
          <w:rFonts w:ascii="Times New Roman" w:hAnsi="Times New Roman"/>
          <w:sz w:val="21"/>
        </w:rPr>
        <w:t xml:space="preserve">, M.R., Schaeffer, D.V., </w:t>
      </w:r>
      <w:proofErr w:type="spellStart"/>
      <w:r w:rsidRPr="0050202A">
        <w:rPr>
          <w:rFonts w:ascii="Times New Roman" w:hAnsi="Times New Roman"/>
          <w:sz w:val="21"/>
        </w:rPr>
        <w:t>Eurell</w:t>
      </w:r>
      <w:proofErr w:type="spellEnd"/>
      <w:r w:rsidRPr="0050202A">
        <w:rPr>
          <w:rFonts w:ascii="Times New Roman" w:hAnsi="Times New Roman"/>
          <w:sz w:val="21"/>
        </w:rPr>
        <w:t>, J.A., and</w:t>
      </w:r>
      <w:r>
        <w:rPr>
          <w:rFonts w:ascii="Times New Roman" w:hAnsi="Times New Roman"/>
          <w:sz w:val="21"/>
        </w:rPr>
        <w:t xml:space="preserve"> </w:t>
      </w:r>
      <w:r w:rsidRPr="0050202A">
        <w:rPr>
          <w:rFonts w:ascii="Times New Roman" w:hAnsi="Times New Roman"/>
          <w:sz w:val="21"/>
        </w:rPr>
        <w:t xml:space="preserve">Johnson, A.L. </w:t>
      </w:r>
      <w:r>
        <w:rPr>
          <w:rFonts w:ascii="Times New Roman" w:hAnsi="Times New Roman"/>
          <w:sz w:val="21"/>
        </w:rPr>
        <w:t>“</w:t>
      </w:r>
      <w:proofErr w:type="spellStart"/>
      <w:r w:rsidRPr="0050202A">
        <w:rPr>
          <w:rFonts w:ascii="Times New Roman" w:hAnsi="Times New Roman"/>
          <w:sz w:val="21"/>
        </w:rPr>
        <w:t>Chitosan</w:t>
      </w:r>
      <w:proofErr w:type="spellEnd"/>
      <w:r w:rsidRPr="0050202A">
        <w:rPr>
          <w:rFonts w:ascii="Times New Roman" w:hAnsi="Times New Roman"/>
          <w:sz w:val="21"/>
        </w:rPr>
        <w:t xml:space="preserve"> scaffolds: </w:t>
      </w:r>
      <w:proofErr w:type="spellStart"/>
      <w:r w:rsidRPr="0050202A">
        <w:rPr>
          <w:rFonts w:ascii="Times New Roman" w:hAnsi="Times New Roman"/>
          <w:sz w:val="21"/>
        </w:rPr>
        <w:t>interconnective</w:t>
      </w:r>
      <w:proofErr w:type="spellEnd"/>
      <w:r w:rsidRPr="0050202A">
        <w:rPr>
          <w:rFonts w:ascii="Times New Roman" w:hAnsi="Times New Roman"/>
          <w:sz w:val="21"/>
        </w:rPr>
        <w:t xml:space="preserve"> pore size</w:t>
      </w:r>
      <w:r>
        <w:rPr>
          <w:rFonts w:ascii="Times New Roman" w:hAnsi="Times New Roman"/>
          <w:sz w:val="21"/>
        </w:rPr>
        <w:t xml:space="preserve"> </w:t>
      </w:r>
      <w:r w:rsidRPr="0050202A">
        <w:rPr>
          <w:rFonts w:ascii="Times New Roman" w:hAnsi="Times New Roman"/>
          <w:sz w:val="21"/>
        </w:rPr>
        <w:t>and cartilage engineering</w:t>
      </w:r>
      <w:r>
        <w:rPr>
          <w:rFonts w:ascii="Times New Roman" w:hAnsi="Times New Roman"/>
          <w:sz w:val="21"/>
        </w:rPr>
        <w:t>”</w:t>
      </w:r>
      <w:r w:rsidRPr="0050202A">
        <w:rPr>
          <w:rFonts w:ascii="Times New Roman" w:hAnsi="Times New Roman"/>
          <w:sz w:val="21"/>
        </w:rPr>
        <w:t xml:space="preserve">. </w:t>
      </w:r>
      <w:proofErr w:type="spellStart"/>
      <w:r w:rsidRPr="0050202A">
        <w:rPr>
          <w:rFonts w:ascii="Times New Roman" w:hAnsi="Times New Roman"/>
          <w:sz w:val="21"/>
        </w:rPr>
        <w:t>Acta</w:t>
      </w:r>
      <w:proofErr w:type="spellEnd"/>
      <w:r w:rsidRPr="0050202A">
        <w:rPr>
          <w:rFonts w:ascii="Times New Roman" w:hAnsi="Times New Roman"/>
          <w:sz w:val="21"/>
        </w:rPr>
        <w:t xml:space="preserve"> </w:t>
      </w:r>
      <w:proofErr w:type="spellStart"/>
      <w:r w:rsidRPr="0050202A">
        <w:rPr>
          <w:rFonts w:ascii="Times New Roman" w:hAnsi="Times New Roman"/>
          <w:sz w:val="21"/>
        </w:rPr>
        <w:t>Biomater</w:t>
      </w:r>
      <w:proofErr w:type="spellEnd"/>
      <w:r w:rsidRPr="0050202A">
        <w:rPr>
          <w:rFonts w:ascii="Times New Roman" w:hAnsi="Times New Roman"/>
          <w:sz w:val="21"/>
        </w:rPr>
        <w:t xml:space="preserve"> </w:t>
      </w:r>
      <w:r w:rsidRPr="0050202A">
        <w:rPr>
          <w:rFonts w:ascii="Times New Roman" w:hAnsi="Times New Roman"/>
          <w:b/>
          <w:sz w:val="21"/>
        </w:rPr>
        <w:t>2</w:t>
      </w:r>
      <w:r w:rsidRPr="0050202A">
        <w:rPr>
          <w:rFonts w:ascii="Times New Roman" w:hAnsi="Times New Roman"/>
          <w:sz w:val="21"/>
        </w:rPr>
        <w:t>, 313</w:t>
      </w:r>
      <w:r>
        <w:rPr>
          <w:rFonts w:ascii="Times New Roman" w:hAnsi="Times New Roman"/>
          <w:sz w:val="21"/>
        </w:rPr>
        <w:t xml:space="preserve"> (</w:t>
      </w:r>
      <w:r w:rsidRPr="0050202A">
        <w:rPr>
          <w:rFonts w:ascii="Times New Roman" w:hAnsi="Times New Roman"/>
          <w:sz w:val="21"/>
        </w:rPr>
        <w:t>2006</w:t>
      </w:r>
      <w:r>
        <w:rPr>
          <w:rFonts w:ascii="Times New Roman" w:hAnsi="Times New Roman"/>
          <w:sz w:val="21"/>
        </w:rPr>
        <w:t>).</w:t>
      </w:r>
    </w:p>
    <w:sectPr w:rsidR="006A7D41" w:rsidRPr="00015089" w:rsidSect="006A7D41">
      <w:pgSz w:w="11900" w:h="16840"/>
      <w:pgMar w:top="1440" w:right="1440" w:bottom="1440" w:left="1440" w:header="851" w:footer="992" w:gutter="0"/>
      <w:cols w:space="425"/>
      <w:docGrid w:type="lines" w:linePitch="32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22D4C"/>
    <w:multiLevelType w:val="hybridMultilevel"/>
    <w:tmpl w:val="8C7E57A2"/>
    <w:lvl w:ilvl="0" w:tplc="42C4A3B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7A782A37"/>
    <w:multiLevelType w:val="hybridMultilevel"/>
    <w:tmpl w:val="072440E4"/>
    <w:lvl w:ilvl="0" w:tplc="D44CE24C">
      <w:start w:val="3"/>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HorizontalSpacing w:val="120"/>
  <w:drawingGridVerticalSpacing w:val="164"/>
  <w:displayHorizontalDrawingGridEvery w:val="2"/>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6A7D41"/>
    <w:rsid w:val="00015089"/>
    <w:rsid w:val="0007005A"/>
    <w:rsid w:val="00110A11"/>
    <w:rsid w:val="00147696"/>
    <w:rsid w:val="0020667E"/>
    <w:rsid w:val="002651E3"/>
    <w:rsid w:val="00272B91"/>
    <w:rsid w:val="002A01A3"/>
    <w:rsid w:val="002A6F86"/>
    <w:rsid w:val="002B1571"/>
    <w:rsid w:val="002B44A5"/>
    <w:rsid w:val="00361717"/>
    <w:rsid w:val="0038343F"/>
    <w:rsid w:val="003F6552"/>
    <w:rsid w:val="004256B5"/>
    <w:rsid w:val="004C7771"/>
    <w:rsid w:val="0050202A"/>
    <w:rsid w:val="00506D3E"/>
    <w:rsid w:val="005C7C50"/>
    <w:rsid w:val="005F150E"/>
    <w:rsid w:val="006318C9"/>
    <w:rsid w:val="00695653"/>
    <w:rsid w:val="006A7D41"/>
    <w:rsid w:val="006C498C"/>
    <w:rsid w:val="006F53D9"/>
    <w:rsid w:val="007100EC"/>
    <w:rsid w:val="00737305"/>
    <w:rsid w:val="007464B1"/>
    <w:rsid w:val="007476DB"/>
    <w:rsid w:val="007E2847"/>
    <w:rsid w:val="00831A54"/>
    <w:rsid w:val="00926116"/>
    <w:rsid w:val="00930C13"/>
    <w:rsid w:val="00A23DB2"/>
    <w:rsid w:val="00A3463D"/>
    <w:rsid w:val="00A93994"/>
    <w:rsid w:val="00AA3AF3"/>
    <w:rsid w:val="00BC747D"/>
    <w:rsid w:val="00BD5ADF"/>
    <w:rsid w:val="00C4587A"/>
    <w:rsid w:val="00CC24B7"/>
    <w:rsid w:val="00CC5C0F"/>
    <w:rsid w:val="00D06B55"/>
    <w:rsid w:val="00D93AC9"/>
    <w:rsid w:val="00DA6A73"/>
    <w:rsid w:val="00E12172"/>
    <w:rsid w:val="00E32AB4"/>
    <w:rsid w:val="00E360BE"/>
    <w:rsid w:val="00E71B58"/>
    <w:rsid w:val="00EB4948"/>
    <w:rsid w:val="00F650AE"/>
    <w:rsid w:val="00FA12B2"/>
    <w:rsid w:val="00FA758F"/>
    <w:rsid w:val="00FF5AF5"/>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D60E8A"/>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basedOn w:val="a0"/>
    <w:uiPriority w:val="99"/>
    <w:semiHidden/>
    <w:unhideWhenUsed/>
    <w:rsid w:val="006A7D41"/>
    <w:rPr>
      <w:color w:val="0000FF" w:themeColor="hyperlink"/>
      <w:u w:val="single"/>
    </w:rPr>
  </w:style>
  <w:style w:type="paragraph" w:styleId="a4">
    <w:name w:val="List Paragraph"/>
    <w:basedOn w:val="a"/>
    <w:uiPriority w:val="34"/>
    <w:qFormat/>
    <w:rsid w:val="006A7D41"/>
    <w:pPr>
      <w:ind w:leftChars="400" w:left="960"/>
    </w:pPr>
  </w:style>
  <w:style w:type="paragraph" w:styleId="Web">
    <w:name w:val="Normal (Web)"/>
    <w:basedOn w:val="a"/>
    <w:uiPriority w:val="99"/>
    <w:rsid w:val="002A01A3"/>
    <w:pPr>
      <w:widowControl/>
      <w:spacing w:beforeLines="1" w:afterLines="1"/>
      <w:jc w:val="left"/>
    </w:pPr>
    <w:rPr>
      <w:rFonts w:ascii="Times" w:hAnsi="Times"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244414931">
      <w:bodyDiv w:val="1"/>
      <w:marLeft w:val="0"/>
      <w:marRight w:val="0"/>
      <w:marTop w:val="0"/>
      <w:marBottom w:val="0"/>
      <w:divBdr>
        <w:top w:val="none" w:sz="0" w:space="0" w:color="auto"/>
        <w:left w:val="none" w:sz="0" w:space="0" w:color="auto"/>
        <w:bottom w:val="none" w:sz="0" w:space="0" w:color="auto"/>
        <w:right w:val="none" w:sz="0" w:space="0" w:color="auto"/>
      </w:divBdr>
    </w:div>
    <w:div w:id="299774101">
      <w:bodyDiv w:val="1"/>
      <w:marLeft w:val="0"/>
      <w:marRight w:val="0"/>
      <w:marTop w:val="0"/>
      <w:marBottom w:val="0"/>
      <w:divBdr>
        <w:top w:val="none" w:sz="0" w:space="0" w:color="auto"/>
        <w:left w:val="none" w:sz="0" w:space="0" w:color="auto"/>
        <w:bottom w:val="none" w:sz="0" w:space="0" w:color="auto"/>
        <w:right w:val="none" w:sz="0" w:space="0" w:color="auto"/>
      </w:divBdr>
    </w:div>
    <w:div w:id="412774833">
      <w:bodyDiv w:val="1"/>
      <w:marLeft w:val="0"/>
      <w:marRight w:val="0"/>
      <w:marTop w:val="0"/>
      <w:marBottom w:val="0"/>
      <w:divBdr>
        <w:top w:val="none" w:sz="0" w:space="0" w:color="auto"/>
        <w:left w:val="none" w:sz="0" w:space="0" w:color="auto"/>
        <w:bottom w:val="none" w:sz="0" w:space="0" w:color="auto"/>
        <w:right w:val="none" w:sz="0" w:space="0" w:color="auto"/>
      </w:divBdr>
    </w:div>
    <w:div w:id="510098562">
      <w:bodyDiv w:val="1"/>
      <w:marLeft w:val="0"/>
      <w:marRight w:val="0"/>
      <w:marTop w:val="0"/>
      <w:marBottom w:val="0"/>
      <w:divBdr>
        <w:top w:val="none" w:sz="0" w:space="0" w:color="auto"/>
        <w:left w:val="none" w:sz="0" w:space="0" w:color="auto"/>
        <w:bottom w:val="none" w:sz="0" w:space="0" w:color="auto"/>
        <w:right w:val="none" w:sz="0" w:space="0" w:color="auto"/>
      </w:divBdr>
    </w:div>
    <w:div w:id="642273058">
      <w:bodyDiv w:val="1"/>
      <w:marLeft w:val="0"/>
      <w:marRight w:val="0"/>
      <w:marTop w:val="0"/>
      <w:marBottom w:val="0"/>
      <w:divBdr>
        <w:top w:val="none" w:sz="0" w:space="0" w:color="auto"/>
        <w:left w:val="none" w:sz="0" w:space="0" w:color="auto"/>
        <w:bottom w:val="none" w:sz="0" w:space="0" w:color="auto"/>
        <w:right w:val="none" w:sz="0" w:space="0" w:color="auto"/>
      </w:divBdr>
    </w:div>
    <w:div w:id="909536841">
      <w:bodyDiv w:val="1"/>
      <w:marLeft w:val="0"/>
      <w:marRight w:val="0"/>
      <w:marTop w:val="0"/>
      <w:marBottom w:val="0"/>
      <w:divBdr>
        <w:top w:val="none" w:sz="0" w:space="0" w:color="auto"/>
        <w:left w:val="none" w:sz="0" w:space="0" w:color="auto"/>
        <w:bottom w:val="none" w:sz="0" w:space="0" w:color="auto"/>
        <w:right w:val="none" w:sz="0" w:space="0" w:color="auto"/>
      </w:divBdr>
    </w:div>
    <w:div w:id="1112827132">
      <w:bodyDiv w:val="1"/>
      <w:marLeft w:val="0"/>
      <w:marRight w:val="0"/>
      <w:marTop w:val="0"/>
      <w:marBottom w:val="0"/>
      <w:divBdr>
        <w:top w:val="none" w:sz="0" w:space="0" w:color="auto"/>
        <w:left w:val="none" w:sz="0" w:space="0" w:color="auto"/>
        <w:bottom w:val="none" w:sz="0" w:space="0" w:color="auto"/>
        <w:right w:val="none" w:sz="0" w:space="0" w:color="auto"/>
      </w:divBdr>
    </w:div>
    <w:div w:id="1145119354">
      <w:bodyDiv w:val="1"/>
      <w:marLeft w:val="0"/>
      <w:marRight w:val="0"/>
      <w:marTop w:val="0"/>
      <w:marBottom w:val="0"/>
      <w:divBdr>
        <w:top w:val="none" w:sz="0" w:space="0" w:color="auto"/>
        <w:left w:val="none" w:sz="0" w:space="0" w:color="auto"/>
        <w:bottom w:val="none" w:sz="0" w:space="0" w:color="auto"/>
        <w:right w:val="none" w:sz="0" w:space="0" w:color="auto"/>
      </w:divBdr>
    </w:div>
    <w:div w:id="1274364159">
      <w:bodyDiv w:val="1"/>
      <w:marLeft w:val="0"/>
      <w:marRight w:val="0"/>
      <w:marTop w:val="0"/>
      <w:marBottom w:val="0"/>
      <w:divBdr>
        <w:top w:val="none" w:sz="0" w:space="0" w:color="auto"/>
        <w:left w:val="none" w:sz="0" w:space="0" w:color="auto"/>
        <w:bottom w:val="none" w:sz="0" w:space="0" w:color="auto"/>
        <w:right w:val="none" w:sz="0" w:space="0" w:color="auto"/>
      </w:divBdr>
    </w:div>
    <w:div w:id="1303148713">
      <w:bodyDiv w:val="1"/>
      <w:marLeft w:val="0"/>
      <w:marRight w:val="0"/>
      <w:marTop w:val="0"/>
      <w:marBottom w:val="0"/>
      <w:divBdr>
        <w:top w:val="none" w:sz="0" w:space="0" w:color="auto"/>
        <w:left w:val="none" w:sz="0" w:space="0" w:color="auto"/>
        <w:bottom w:val="none" w:sz="0" w:space="0" w:color="auto"/>
        <w:right w:val="none" w:sz="0" w:space="0" w:color="auto"/>
      </w:divBdr>
    </w:div>
    <w:div w:id="1620182098">
      <w:bodyDiv w:val="1"/>
      <w:marLeft w:val="0"/>
      <w:marRight w:val="0"/>
      <w:marTop w:val="0"/>
      <w:marBottom w:val="0"/>
      <w:divBdr>
        <w:top w:val="none" w:sz="0" w:space="0" w:color="auto"/>
        <w:left w:val="none" w:sz="0" w:space="0" w:color="auto"/>
        <w:bottom w:val="none" w:sz="0" w:space="0" w:color="auto"/>
        <w:right w:val="none" w:sz="0" w:space="0" w:color="auto"/>
      </w:divBdr>
    </w:div>
    <w:div w:id="1837727560">
      <w:bodyDiv w:val="1"/>
      <w:marLeft w:val="0"/>
      <w:marRight w:val="0"/>
      <w:marTop w:val="0"/>
      <w:marBottom w:val="0"/>
      <w:divBdr>
        <w:top w:val="none" w:sz="0" w:space="0" w:color="auto"/>
        <w:left w:val="none" w:sz="0" w:space="0" w:color="auto"/>
        <w:bottom w:val="none" w:sz="0" w:space="0" w:color="auto"/>
        <w:right w:val="none" w:sz="0" w:space="0" w:color="auto"/>
      </w:divBdr>
    </w:div>
    <w:div w:id="2039238448">
      <w:bodyDiv w:val="1"/>
      <w:marLeft w:val="0"/>
      <w:marRight w:val="0"/>
      <w:marTop w:val="0"/>
      <w:marBottom w:val="0"/>
      <w:divBdr>
        <w:top w:val="none" w:sz="0" w:space="0" w:color="auto"/>
        <w:left w:val="none" w:sz="0" w:space="0" w:color="auto"/>
        <w:bottom w:val="none" w:sz="0" w:space="0" w:color="auto"/>
        <w:right w:val="none" w:sz="0" w:space="0" w:color="auto"/>
      </w:divBdr>
    </w:div>
    <w:div w:id="2042198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1173</Words>
  <Characters>6690</Characters>
  <Application>Microsoft Macintosh Word</Application>
  <DocSecurity>0</DocSecurity>
  <Lines>55</Lines>
  <Paragraphs>13</Paragraphs>
  <ScaleCrop>false</ScaleCrop>
  <LinksUpToDate>false</LinksUpToDate>
  <CharactersWithSpaces>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Yasui Takeshi</dc:creator>
  <cp:keywords/>
  <cp:lastModifiedBy>Yasui Takeshi</cp:lastModifiedBy>
  <cp:revision>2</cp:revision>
  <cp:lastPrinted>2013-08-29T06:50:00Z</cp:lastPrinted>
  <dcterms:created xsi:type="dcterms:W3CDTF">2013-08-29T07:08:00Z</dcterms:created>
  <dcterms:modified xsi:type="dcterms:W3CDTF">2013-08-29T07:08:00Z</dcterms:modified>
</cp:coreProperties>
</file>