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E0F" w:rsidRPr="00EF5609" w:rsidRDefault="00DB74D4" w:rsidP="00DB74D4">
      <w:pPr>
        <w:jc w:val="center"/>
        <w:rPr>
          <w:rFonts w:asciiTheme="majorEastAsia" w:eastAsiaTheme="majorEastAsia" w:hAnsiTheme="majorEastAsia"/>
          <w:b/>
          <w:sz w:val="28"/>
          <w:szCs w:val="28"/>
        </w:rPr>
      </w:pPr>
      <w:r w:rsidRPr="00EF5609">
        <w:rPr>
          <w:rFonts w:asciiTheme="majorEastAsia" w:eastAsiaTheme="majorEastAsia" w:hAnsiTheme="majorEastAsia" w:hint="eastAsia"/>
          <w:b/>
          <w:sz w:val="28"/>
          <w:szCs w:val="28"/>
        </w:rPr>
        <w:t>前期雑誌会</w:t>
      </w:r>
    </w:p>
    <w:p w:rsidR="00DB74D4" w:rsidRDefault="00003E9A" w:rsidP="00DB74D4">
      <w:pPr>
        <w:wordWrap w:val="0"/>
        <w:jc w:val="right"/>
      </w:pPr>
      <w:r>
        <w:rPr>
          <w:rFonts w:hint="eastAsia"/>
        </w:rPr>
        <w:t>2014 6/4</w:t>
      </w:r>
      <w:r w:rsidR="00DB74D4">
        <w:rPr>
          <w:rFonts w:hint="eastAsia"/>
        </w:rPr>
        <w:t xml:space="preserve"> M1</w:t>
      </w:r>
      <w:r w:rsidR="00DB74D4">
        <w:rPr>
          <w:rFonts w:hint="eastAsia"/>
        </w:rPr>
        <w:t xml:space="preserve">　厚田</w:t>
      </w:r>
    </w:p>
    <w:p w:rsidR="00E513A1" w:rsidRDefault="00E513A1" w:rsidP="00E513A1">
      <w:pPr>
        <w:jc w:val="right"/>
      </w:pPr>
    </w:p>
    <w:p w:rsidR="00E50934" w:rsidRPr="00E50934" w:rsidRDefault="00E50934" w:rsidP="00E50934">
      <w:pPr>
        <w:jc w:val="left"/>
        <w:rPr>
          <w:b/>
        </w:rPr>
      </w:pPr>
      <w:r w:rsidRPr="00E50934">
        <w:rPr>
          <w:rFonts w:hint="eastAsia"/>
          <w:b/>
        </w:rPr>
        <w:t>イントロダクション</w:t>
      </w:r>
    </w:p>
    <w:p w:rsidR="00E513A1" w:rsidRDefault="00E513A1" w:rsidP="00EF5609">
      <w:r>
        <w:rPr>
          <w:rFonts w:hint="eastAsia"/>
        </w:rPr>
        <w:t xml:space="preserve">　生検による病理学的診断がスタンダードであるが，物理的な生検による侵襲的サンプリングは，感染・血腫・出血・外傷のリスクを含む．また，採取された組織は，生きたありのままの生命活動が失われてしまう．早期の決定的な診断を行うためには，非侵襲でありながらも</w:t>
      </w:r>
      <w:r w:rsidRPr="00E513A1">
        <w:rPr>
          <w:rFonts w:hint="eastAsia"/>
          <w:i/>
        </w:rPr>
        <w:t>in vivo</w:t>
      </w:r>
      <w:r>
        <w:rPr>
          <w:rFonts w:hint="eastAsia"/>
        </w:rPr>
        <w:t>を維持した</w:t>
      </w:r>
      <w:r w:rsidR="00601F20">
        <w:rPr>
          <w:rFonts w:hint="eastAsia"/>
        </w:rPr>
        <w:t>技術が必要とされる．</w:t>
      </w:r>
      <w:r w:rsidR="00D61E28">
        <w:rPr>
          <w:rFonts w:hint="eastAsia"/>
        </w:rPr>
        <w:t>[</w:t>
      </w:r>
      <w:r w:rsidR="00D61E28">
        <w:t>1,2,3</w:t>
      </w:r>
      <w:r w:rsidR="00D61E28">
        <w:rPr>
          <w:rFonts w:hint="eastAsia"/>
        </w:rPr>
        <w:t>]</w:t>
      </w:r>
    </w:p>
    <w:p w:rsidR="00F636BB" w:rsidRDefault="00601F20" w:rsidP="00EF5609">
      <w:r>
        <w:rPr>
          <w:rFonts w:hint="eastAsia"/>
        </w:rPr>
        <w:t xml:space="preserve">　</w:t>
      </w:r>
      <w:r w:rsidR="00675542">
        <w:rPr>
          <w:rFonts w:hint="eastAsia"/>
        </w:rPr>
        <w:t>近年，</w:t>
      </w:r>
      <w:r>
        <w:rPr>
          <w:rFonts w:hint="eastAsia"/>
        </w:rPr>
        <w:t>第二高調波発生</w:t>
      </w:r>
      <w:r>
        <w:rPr>
          <w:rFonts w:hint="eastAsia"/>
        </w:rPr>
        <w:t>(SHG)</w:t>
      </w:r>
      <w:r>
        <w:rPr>
          <w:rFonts w:hint="eastAsia"/>
        </w:rPr>
        <w:t>や</w:t>
      </w:r>
      <w:r w:rsidR="00675542">
        <w:rPr>
          <w:rFonts w:hint="eastAsia"/>
        </w:rPr>
        <w:t>第三高調波発生</w:t>
      </w:r>
      <w:r w:rsidR="00675542">
        <w:rPr>
          <w:rFonts w:hint="eastAsia"/>
        </w:rPr>
        <w:t>(</w:t>
      </w:r>
      <w:r>
        <w:rPr>
          <w:rFonts w:hint="eastAsia"/>
        </w:rPr>
        <w:t>THG</w:t>
      </w:r>
      <w:r w:rsidR="00675542">
        <w:rPr>
          <w:rFonts w:hint="eastAsia"/>
        </w:rPr>
        <w:t>)</w:t>
      </w:r>
      <w:r>
        <w:rPr>
          <w:rFonts w:hint="eastAsia"/>
        </w:rPr>
        <w:t>を含む光高調波</w:t>
      </w:r>
      <w:r w:rsidR="00F636BB">
        <w:rPr>
          <w:rFonts w:hint="eastAsia"/>
        </w:rPr>
        <w:t>顕微鏡</w:t>
      </w:r>
      <w:r>
        <w:rPr>
          <w:rFonts w:hint="eastAsia"/>
        </w:rPr>
        <w:t>を用いた生物医学的イ</w:t>
      </w:r>
      <w:r w:rsidR="00675542">
        <w:rPr>
          <w:rFonts w:hint="eastAsia"/>
        </w:rPr>
        <w:t>メージングは新たな可能性を提供して</w:t>
      </w:r>
      <w:r w:rsidR="00F636BB">
        <w:rPr>
          <w:rFonts w:hint="eastAsia"/>
        </w:rPr>
        <w:t>いる</w:t>
      </w:r>
      <w:r w:rsidR="00886972">
        <w:rPr>
          <w:rFonts w:hint="eastAsia"/>
        </w:rPr>
        <w:t>．</w:t>
      </w:r>
      <w:r w:rsidR="00F636BB" w:rsidRPr="00711EC8">
        <w:rPr>
          <w:rFonts w:hint="eastAsia"/>
        </w:rPr>
        <w:t>しかしながら，</w:t>
      </w:r>
      <w:r w:rsidR="00F636BB" w:rsidRPr="00F636BB">
        <w:rPr>
          <w:rFonts w:hint="eastAsia"/>
        </w:rPr>
        <w:t>現状の</w:t>
      </w:r>
      <w:r w:rsidR="00F636BB">
        <w:rPr>
          <w:rFonts w:hint="eastAsia"/>
        </w:rPr>
        <w:t>光高調波</w:t>
      </w:r>
      <w:r w:rsidR="00F636BB" w:rsidRPr="00F636BB">
        <w:rPr>
          <w:rFonts w:hint="eastAsia"/>
        </w:rPr>
        <w:t>顕微鏡を臨床応用で利用するためには，レーザー光源が大型・複雑である上に，自由空間光学系を用いた顕微鏡を利用しているため，装置が大がかりとなり，その利用が実験室レベルに制限されていた．臨床医療の場での応用を考えた場合，医者や患者への負担軽減から，小型・簡便・ロバスト・フレキシブルな特徴が</w:t>
      </w:r>
      <w:r w:rsidR="00F636BB" w:rsidRPr="00F636BB">
        <w:rPr>
          <w:rFonts w:hint="eastAsia"/>
        </w:rPr>
        <w:t>SHG</w:t>
      </w:r>
      <w:r w:rsidR="00F636BB" w:rsidRPr="00F636BB">
        <w:rPr>
          <w:rFonts w:hint="eastAsia"/>
        </w:rPr>
        <w:t>顕微鏡に望まれる．そのためには，レーザー光源の小型化と共に，顕微鏡部分も光ファイバー光学系と</w:t>
      </w:r>
      <w:r w:rsidR="00711EC8">
        <w:rPr>
          <w:rFonts w:hint="eastAsia"/>
        </w:rPr>
        <w:t>微小走査光学系を組み合わせたファイバープローブ化の必要が</w:t>
      </w:r>
      <w:r w:rsidR="00F636BB" w:rsidRPr="00F636BB">
        <w:rPr>
          <w:rFonts w:hint="eastAsia"/>
        </w:rPr>
        <w:t>ある．</w:t>
      </w:r>
      <w:r w:rsidR="00D61E28" w:rsidRPr="00F636BB">
        <w:rPr>
          <w:rFonts w:hint="eastAsia"/>
        </w:rPr>
        <w:t>もし，ファイバー内視鏡のような構成の</w:t>
      </w:r>
      <w:r w:rsidR="00D61E28" w:rsidRPr="00F636BB">
        <w:rPr>
          <w:rFonts w:hint="eastAsia"/>
        </w:rPr>
        <w:t>SHG</w:t>
      </w:r>
      <w:r w:rsidR="00D61E28">
        <w:rPr>
          <w:rFonts w:hint="eastAsia"/>
        </w:rPr>
        <w:t>顕微鏡が実現できれば，その実用性は大きく向上し，現代の医療技術をもってしても依然として死亡率の高い病気や回避困難な健康状態の異常が存在するが，それらを解決するために早期診断や時系列モニタリングによるメカニズムの解明が期待できる．</w:t>
      </w:r>
    </w:p>
    <w:p w:rsidR="00601F20" w:rsidRDefault="00F636BB" w:rsidP="00F636BB">
      <w:pPr>
        <w:ind w:firstLineChars="100" w:firstLine="210"/>
      </w:pPr>
      <w:r>
        <w:rPr>
          <w:rFonts w:hint="eastAsia"/>
        </w:rPr>
        <w:t>本論文紹介では，</w:t>
      </w:r>
      <w:r w:rsidR="00601F20">
        <w:rPr>
          <w:rFonts w:hint="eastAsia"/>
        </w:rPr>
        <w:t>SHG</w:t>
      </w:r>
      <w:r w:rsidR="00601F20">
        <w:rPr>
          <w:rFonts w:hint="eastAsia"/>
        </w:rPr>
        <w:t>および</w:t>
      </w:r>
      <w:r w:rsidR="00601F20">
        <w:rPr>
          <w:rFonts w:hint="eastAsia"/>
        </w:rPr>
        <w:t>THG</w:t>
      </w:r>
      <w:r w:rsidR="00601F20">
        <w:rPr>
          <w:rFonts w:hint="eastAsia"/>
        </w:rPr>
        <w:t>技術を用いた内視鏡などのバイオイメージング技術について</w:t>
      </w:r>
      <w:r>
        <w:rPr>
          <w:rFonts w:hint="eastAsia"/>
        </w:rPr>
        <w:t>述べる</w:t>
      </w:r>
      <w:r w:rsidR="00601F20">
        <w:rPr>
          <w:rFonts w:hint="eastAsia"/>
        </w:rPr>
        <w:t>．</w:t>
      </w:r>
    </w:p>
    <w:p w:rsidR="00601F20" w:rsidRDefault="00601F20" w:rsidP="00EF5609"/>
    <w:p w:rsidR="00601F20" w:rsidRPr="00AC74D0" w:rsidRDefault="00AC74D0" w:rsidP="00EF5609">
      <w:pPr>
        <w:pStyle w:val="a7"/>
        <w:numPr>
          <w:ilvl w:val="0"/>
          <w:numId w:val="1"/>
        </w:numPr>
        <w:ind w:leftChars="0"/>
        <w:rPr>
          <w:b/>
        </w:rPr>
      </w:pPr>
      <w:r w:rsidRPr="00AC74D0">
        <w:rPr>
          <w:b/>
        </w:rPr>
        <w:t>Miniaturized video-rate</w:t>
      </w:r>
      <w:r w:rsidRPr="00AC74D0">
        <w:rPr>
          <w:rFonts w:hint="eastAsia"/>
          <w:b/>
        </w:rPr>
        <w:t xml:space="preserve"> </w:t>
      </w:r>
      <w:r w:rsidRPr="00AC74D0">
        <w:rPr>
          <w:b/>
        </w:rPr>
        <w:t>epi-third-harmonic-generation fiber-microscope</w:t>
      </w:r>
      <w:r w:rsidR="00F636BB">
        <w:rPr>
          <w:b/>
        </w:rPr>
        <w:t>[1]</w:t>
      </w:r>
    </w:p>
    <w:p w:rsidR="00AC74D0" w:rsidRDefault="00AC74D0" w:rsidP="00EF5609">
      <w:pPr>
        <w:pStyle w:val="a7"/>
        <w:numPr>
          <w:ilvl w:val="1"/>
          <w:numId w:val="2"/>
        </w:numPr>
        <w:ind w:leftChars="0"/>
      </w:pPr>
      <w:r>
        <w:rPr>
          <w:rFonts w:hint="eastAsia"/>
        </w:rPr>
        <w:t>イントロダクション</w:t>
      </w:r>
    </w:p>
    <w:p w:rsidR="004843B0" w:rsidRDefault="00AC74D0" w:rsidP="00EF5609">
      <w:r>
        <w:rPr>
          <w:rFonts w:hint="eastAsia"/>
        </w:rPr>
        <w:t xml:space="preserve">　</w:t>
      </w:r>
      <w:r w:rsidR="004843B0">
        <w:rPr>
          <w:rFonts w:hint="eastAsia"/>
        </w:rPr>
        <w:t>SHG</w:t>
      </w:r>
      <w:r w:rsidR="004843B0">
        <w:rPr>
          <w:rFonts w:hint="eastAsia"/>
        </w:rPr>
        <w:t>および</w:t>
      </w:r>
      <w:r w:rsidR="004843B0">
        <w:rPr>
          <w:rFonts w:hint="eastAsia"/>
        </w:rPr>
        <w:t>THG</w:t>
      </w:r>
      <w:r w:rsidR="004843B0">
        <w:rPr>
          <w:rFonts w:hint="eastAsia"/>
        </w:rPr>
        <w:t>の高調波を用いた生物医学イメージングが新たな可能性を提供する</w:t>
      </w:r>
      <w:r w:rsidR="00696C29">
        <w:rPr>
          <w:rFonts w:hint="eastAsia"/>
        </w:rPr>
        <w:t>．これは，光学非線形性の特性によりピンホールを用いずともオプティカルセクショニング</w:t>
      </w:r>
      <w:r w:rsidR="004843B0">
        <w:rPr>
          <w:rFonts w:hint="eastAsia"/>
        </w:rPr>
        <w:t>能力</w:t>
      </w:r>
      <w:r w:rsidR="004843B0">
        <w:rPr>
          <w:rFonts w:hint="eastAsia"/>
        </w:rPr>
        <w:t>(3</w:t>
      </w:r>
      <w:r w:rsidR="004843B0">
        <w:rPr>
          <w:rFonts w:hint="eastAsia"/>
        </w:rPr>
        <w:t>次元分解能</w:t>
      </w:r>
      <w:r w:rsidR="004843B0">
        <w:rPr>
          <w:rFonts w:hint="eastAsia"/>
        </w:rPr>
        <w:t>)</w:t>
      </w:r>
      <w:r w:rsidR="004843B0">
        <w:rPr>
          <w:rFonts w:hint="eastAsia"/>
        </w:rPr>
        <w:t>を提供する．また，高調波発生</w:t>
      </w:r>
      <w:r w:rsidR="004843B0">
        <w:rPr>
          <w:rFonts w:hint="eastAsia"/>
        </w:rPr>
        <w:t>(HG)</w:t>
      </w:r>
      <w:r w:rsidR="004843B0">
        <w:rPr>
          <w:rFonts w:hint="eastAsia"/>
        </w:rPr>
        <w:t>は，比較的小さいエネルギーで計測を行えるため，被験者へのエネルギー付与をほとんど全く与えない真の非侵襲的モダリティと考えることができる．</w:t>
      </w:r>
      <w:r w:rsidR="004843B0">
        <w:rPr>
          <w:rFonts w:hint="eastAsia"/>
        </w:rPr>
        <w:t>epi-THG</w:t>
      </w:r>
      <w:r w:rsidR="004843B0">
        <w:rPr>
          <w:rFonts w:hint="eastAsia"/>
        </w:rPr>
        <w:t>顕微鏡検査は，</w:t>
      </w:r>
      <w:r w:rsidR="00696C29">
        <w:rPr>
          <w:rFonts w:hint="eastAsia"/>
        </w:rPr>
        <w:t>サイズ，形状，および基底細胞の分布を含む情報，を</w:t>
      </w:r>
      <w:r w:rsidR="004843B0" w:rsidRPr="004843B0">
        <w:rPr>
          <w:rFonts w:hint="eastAsia"/>
        </w:rPr>
        <w:t>300</w:t>
      </w:r>
      <m:oMath>
        <m:r>
          <m:rPr>
            <m:sty m:val="p"/>
          </m:rPr>
          <w:rPr>
            <w:rFonts w:ascii="Cambria Math" w:hAnsi="Cambria Math"/>
          </w:rPr>
          <m:t>μm</m:t>
        </m:r>
      </m:oMath>
      <w:r w:rsidR="002054D5">
        <w:rPr>
          <w:rFonts w:hint="eastAsia"/>
        </w:rPr>
        <w:t>の</w:t>
      </w:r>
      <w:r w:rsidR="00696C29">
        <w:rPr>
          <w:rFonts w:hint="eastAsia"/>
        </w:rPr>
        <w:t>高い</w:t>
      </w:r>
      <w:r w:rsidR="002054D5">
        <w:rPr>
          <w:rFonts w:hint="eastAsia"/>
        </w:rPr>
        <w:t>浸透性，</w:t>
      </w:r>
      <w:r w:rsidR="00696C29">
        <w:rPr>
          <w:rFonts w:hint="eastAsia"/>
        </w:rPr>
        <w:t>サブ</w:t>
      </w:r>
      <m:oMath>
        <m:r>
          <m:rPr>
            <m:sty m:val="p"/>
          </m:rPr>
          <w:rPr>
            <w:rFonts w:ascii="Cambria Math" w:hAnsi="Cambria Math"/>
          </w:rPr>
          <m:t>μm</m:t>
        </m:r>
      </m:oMath>
      <w:r w:rsidR="004843B0" w:rsidRPr="004843B0">
        <w:rPr>
          <w:rFonts w:hint="eastAsia"/>
        </w:rPr>
        <w:t>の空間分解能</w:t>
      </w:r>
      <w:r w:rsidR="00696C29">
        <w:rPr>
          <w:rFonts w:hint="eastAsia"/>
        </w:rPr>
        <w:t>で詳細に組織形態学的</w:t>
      </w:r>
      <w:r w:rsidR="002054D5" w:rsidRPr="002054D5">
        <w:rPr>
          <w:rFonts w:hint="eastAsia"/>
          <w:i/>
        </w:rPr>
        <w:t>in vivo</w:t>
      </w:r>
      <w:r w:rsidR="002054D5">
        <w:rPr>
          <w:rFonts w:hint="eastAsia"/>
        </w:rPr>
        <w:t>画像を提供しながらも，いくらかのフォトダメージは報告されなかった．加えて，</w:t>
      </w:r>
      <w:r w:rsidR="002054D5" w:rsidRPr="002054D5">
        <w:rPr>
          <w:rFonts w:hint="eastAsia"/>
        </w:rPr>
        <w:t>毛細血管内の赤血球の移動も</w:t>
      </w:r>
      <w:r w:rsidR="002054D5">
        <w:rPr>
          <w:rFonts w:hint="eastAsia"/>
        </w:rPr>
        <w:t>染色を必要とせず</w:t>
      </w:r>
      <w:r w:rsidR="002054D5" w:rsidRPr="002054D5">
        <w:rPr>
          <w:rFonts w:hint="eastAsia"/>
        </w:rPr>
        <w:t>明確に</w:t>
      </w:r>
      <w:r w:rsidR="002054D5">
        <w:rPr>
          <w:rFonts w:hint="eastAsia"/>
        </w:rPr>
        <w:t>観察</w:t>
      </w:r>
      <w:r w:rsidR="002054D5" w:rsidRPr="002054D5">
        <w:rPr>
          <w:rFonts w:hint="eastAsia"/>
        </w:rPr>
        <w:t>することができる</w:t>
      </w:r>
      <w:r w:rsidR="008802CC">
        <w:t>[4]</w:t>
      </w:r>
      <w:r w:rsidR="002054D5">
        <w:rPr>
          <w:rFonts w:hint="eastAsia"/>
        </w:rPr>
        <w:t>．</w:t>
      </w:r>
    </w:p>
    <w:p w:rsidR="00B779C5" w:rsidRDefault="002054D5" w:rsidP="00EF5609">
      <w:r>
        <w:rPr>
          <w:rFonts w:hint="eastAsia"/>
        </w:rPr>
        <w:t xml:space="preserve">　多くの研究グループは，</w:t>
      </w:r>
      <w:r w:rsidRPr="002054D5">
        <w:rPr>
          <w:rFonts w:hint="eastAsia"/>
        </w:rPr>
        <w:t>小型のレーザ</w:t>
      </w:r>
      <w:r w:rsidR="00EF5609">
        <w:rPr>
          <w:rFonts w:hint="eastAsia"/>
        </w:rPr>
        <w:t>ー</w:t>
      </w:r>
      <w:r w:rsidRPr="002054D5">
        <w:rPr>
          <w:rFonts w:hint="eastAsia"/>
        </w:rPr>
        <w:t>走査プローブの開発に焦点を当てている</w:t>
      </w:r>
      <w:r>
        <w:rPr>
          <w:rFonts w:hint="eastAsia"/>
        </w:rPr>
        <w:t>．</w:t>
      </w:r>
      <w:r w:rsidR="00B779C5">
        <w:rPr>
          <w:rFonts w:hint="eastAsia"/>
        </w:rPr>
        <w:t>もし，生体の動的な生物学的活性を小型プローブで追跡することができれば生体内の悪性腫瘍などの早期診断が可能となる．</w:t>
      </w:r>
    </w:p>
    <w:p w:rsidR="002054D5" w:rsidRDefault="002054D5" w:rsidP="00B779C5">
      <w:pPr>
        <w:ind w:firstLineChars="100" w:firstLine="210"/>
      </w:pPr>
      <w:r>
        <w:rPr>
          <w:rFonts w:hint="eastAsia"/>
        </w:rPr>
        <w:lastRenderedPageBreak/>
        <w:t>本研究では</w:t>
      </w:r>
      <w:r w:rsidR="00B779C5">
        <w:rPr>
          <w:rFonts w:hint="eastAsia"/>
        </w:rPr>
        <w:t>，悪性腫瘍の早期確定診断を行うことを目的とした，非侵襲な</w:t>
      </w:r>
      <w:r w:rsidR="00B779C5" w:rsidRPr="002054D5">
        <w:rPr>
          <w:rFonts w:hint="eastAsia"/>
          <w:i/>
        </w:rPr>
        <w:t>in vivo</w:t>
      </w:r>
      <w:r w:rsidR="00B779C5">
        <w:rPr>
          <w:rFonts w:hint="eastAsia"/>
        </w:rPr>
        <w:t>顕微鏡を開発するために，</w:t>
      </w:r>
      <w:r>
        <w:rPr>
          <w:rFonts w:hint="eastAsia"/>
        </w:rPr>
        <w:t>MEMS</w:t>
      </w:r>
      <w:r>
        <w:rPr>
          <w:rFonts w:hint="eastAsia"/>
        </w:rPr>
        <w:t>ミラーを用いた小型プローブ</w:t>
      </w:r>
      <w:r w:rsidR="00696C29">
        <w:rPr>
          <w:rFonts w:hint="eastAsia"/>
        </w:rPr>
        <w:t>顕微鏡をサブ</w:t>
      </w:r>
      <m:oMath>
        <m:r>
          <m:rPr>
            <m:sty m:val="p"/>
          </m:rPr>
          <w:rPr>
            <w:rFonts w:ascii="Cambria Math" w:hAnsi="Cambria Math"/>
          </w:rPr>
          <m:t>μm</m:t>
        </m:r>
      </m:oMath>
      <w:r w:rsidR="00B779C5">
        <w:rPr>
          <w:rFonts w:hint="eastAsia"/>
        </w:rPr>
        <w:t>分解能かつ高フレームレートで実証している</w:t>
      </w:r>
      <w:r>
        <w:rPr>
          <w:rFonts w:hint="eastAsia"/>
        </w:rPr>
        <w:t>．</w:t>
      </w:r>
    </w:p>
    <w:p w:rsidR="002054D5" w:rsidRPr="00B779C5" w:rsidRDefault="002054D5" w:rsidP="00EF5609"/>
    <w:p w:rsidR="002054D5" w:rsidRDefault="00EB10A1" w:rsidP="00EF5609">
      <w:pPr>
        <w:pStyle w:val="a7"/>
        <w:numPr>
          <w:ilvl w:val="1"/>
          <w:numId w:val="2"/>
        </w:numPr>
        <w:ind w:leftChars="0"/>
      </w:pPr>
      <w:r>
        <w:rPr>
          <w:rFonts w:hint="eastAsia"/>
        </w:rPr>
        <w:t>システム</w:t>
      </w:r>
    </w:p>
    <w:p w:rsidR="004E0825" w:rsidRDefault="004E0825" w:rsidP="0080250D">
      <w:pPr>
        <w:ind w:leftChars="100" w:left="210"/>
        <w:rPr>
          <w:rFonts w:hint="eastAsia"/>
        </w:rPr>
      </w:pPr>
      <w:r>
        <w:rPr>
          <w:rFonts w:hint="eastAsia"/>
        </w:rPr>
        <w:t>1</w:t>
      </w:r>
      <w:r>
        <w:t>.2.1 MEMS</w:t>
      </w:r>
      <w:r>
        <w:rPr>
          <w:rFonts w:hint="eastAsia"/>
        </w:rPr>
        <w:t>ミラー</w:t>
      </w:r>
    </w:p>
    <w:p w:rsidR="007B2CCA" w:rsidRDefault="007B2CCA" w:rsidP="0080250D">
      <w:pPr>
        <w:ind w:leftChars="100" w:left="210"/>
      </w:pPr>
      <w:r>
        <w:rPr>
          <w:rFonts w:hint="eastAsia"/>
        </w:rPr>
        <w:t xml:space="preserve">　</w:t>
      </w:r>
      <w:r>
        <w:rPr>
          <w:rFonts w:hint="eastAsia"/>
        </w:rPr>
        <w:t>MEMS</w:t>
      </w:r>
      <w:r>
        <w:rPr>
          <w:rFonts w:hint="eastAsia"/>
        </w:rPr>
        <w:t>ミラーは</w:t>
      </w:r>
      <w:r w:rsidRPr="007B2CCA">
        <w:t>2D-scanning MEMS mirror (PE100011, OPUS Microsystems corp., Taiwan)</w:t>
      </w:r>
      <w:r w:rsidR="00EF5609">
        <w:rPr>
          <w:rFonts w:hint="eastAsia"/>
        </w:rPr>
        <w:t>で共振周波数はそれぞれ高速軸で</w:t>
      </w:r>
      <w:r>
        <w:rPr>
          <w:rFonts w:hint="eastAsia"/>
        </w:rPr>
        <w:t>16.41kHz,</w:t>
      </w:r>
      <w:r>
        <w:rPr>
          <w:rFonts w:hint="eastAsia"/>
        </w:rPr>
        <w:t>低速軸</w:t>
      </w:r>
      <w:r w:rsidR="00EF5609">
        <w:rPr>
          <w:rFonts w:hint="eastAsia"/>
        </w:rPr>
        <w:t>で</w:t>
      </w:r>
      <w:r>
        <w:rPr>
          <w:rFonts w:hint="eastAsia"/>
        </w:rPr>
        <w:t>は</w:t>
      </w:r>
      <w:r>
        <w:rPr>
          <w:rFonts w:hint="eastAsia"/>
        </w:rPr>
        <w:t>1.71kHz</w:t>
      </w:r>
      <w:r>
        <w:rPr>
          <w:rFonts w:hint="eastAsia"/>
        </w:rPr>
        <w:t>である．</w:t>
      </w:r>
      <w:r w:rsidR="00EB10A1" w:rsidRPr="00EB10A1">
        <w:rPr>
          <w:rFonts w:hint="eastAsia"/>
        </w:rPr>
        <w:t>70V</w:t>
      </w:r>
      <w:r w:rsidR="00EB10A1">
        <w:rPr>
          <w:rFonts w:hint="eastAsia"/>
        </w:rPr>
        <w:t>の矩形波を入力した場合，ビームは正弦的に走査され，ミラーの高速軸は</w:t>
      </w:r>
      <w:r w:rsidR="00EB10A1">
        <w:rPr>
          <w:rFonts w:hint="eastAsia"/>
        </w:rPr>
        <w:t>x</w:t>
      </w:r>
      <w:r w:rsidR="00EB10A1">
        <w:rPr>
          <w:rFonts w:hint="eastAsia"/>
        </w:rPr>
        <w:t>方向に</w:t>
      </w:r>
      <w:r w:rsidR="00EB10A1" w:rsidRPr="00EB10A1">
        <w:rPr>
          <w:rFonts w:hint="eastAsia"/>
        </w:rPr>
        <w:t>19</w:t>
      </w:r>
      <w:r w:rsidR="00EB10A1">
        <w:rPr>
          <w:rFonts w:hint="eastAsia"/>
        </w:rPr>
        <w:t>度，低速軸は</w:t>
      </w:r>
      <w:r w:rsidR="00EB10A1">
        <w:rPr>
          <w:rFonts w:hint="eastAsia"/>
        </w:rPr>
        <w:t>y</w:t>
      </w:r>
      <w:r w:rsidR="00EB10A1">
        <w:rPr>
          <w:rFonts w:hint="eastAsia"/>
        </w:rPr>
        <w:t>方向に</w:t>
      </w:r>
      <w:r w:rsidR="00EB10A1" w:rsidRPr="00EB10A1">
        <w:rPr>
          <w:rFonts w:hint="eastAsia"/>
        </w:rPr>
        <w:t>15</w:t>
      </w:r>
      <w:r w:rsidR="00EB10A1" w:rsidRPr="00EB10A1">
        <w:rPr>
          <w:rFonts w:hint="eastAsia"/>
        </w:rPr>
        <w:t>度</w:t>
      </w:r>
      <w:r w:rsidR="00EB10A1">
        <w:rPr>
          <w:rFonts w:hint="eastAsia"/>
        </w:rPr>
        <w:t>傾く．</w:t>
      </w:r>
      <w:r w:rsidR="00EB10A1" w:rsidRPr="00EB10A1">
        <w:rPr>
          <w:rFonts w:hint="eastAsia"/>
        </w:rPr>
        <w:t>焦点面上の走査領域は</w:t>
      </w:r>
      <w:r w:rsidR="00EB10A1" w:rsidRPr="00EB10A1">
        <w:rPr>
          <w:rFonts w:hint="eastAsia"/>
        </w:rPr>
        <w:t>512</w:t>
      </w:r>
      <w:r w:rsidR="00EB10A1" w:rsidRPr="00EB10A1">
        <w:rPr>
          <w:rFonts w:hint="eastAsia"/>
        </w:rPr>
        <w:t>×</w:t>
      </w:r>
      <w:r w:rsidR="00EB10A1" w:rsidRPr="00EB10A1">
        <w:rPr>
          <w:rFonts w:hint="eastAsia"/>
        </w:rPr>
        <w:t>512</w:t>
      </w:r>
      <w:r w:rsidR="00EB10A1" w:rsidRPr="00EB10A1">
        <w:rPr>
          <w:rFonts w:hint="eastAsia"/>
        </w:rPr>
        <w:t>ピクセルの画像に再建された</w:t>
      </w:r>
      <w:r w:rsidR="00EB10A1">
        <w:rPr>
          <w:rFonts w:hint="eastAsia"/>
        </w:rPr>
        <w:t>．</w:t>
      </w:r>
      <w:r w:rsidR="00EB10A1" w:rsidRPr="00EB10A1">
        <w:rPr>
          <w:rFonts w:hint="eastAsia"/>
        </w:rPr>
        <w:t>検出されたアナログ</w:t>
      </w:r>
      <w:r w:rsidR="00EB10A1" w:rsidRPr="00EB10A1">
        <w:rPr>
          <w:rFonts w:hint="eastAsia"/>
        </w:rPr>
        <w:t xml:space="preserve"> </w:t>
      </w:r>
      <w:r w:rsidR="00EB10A1">
        <w:rPr>
          <w:rFonts w:hint="eastAsia"/>
        </w:rPr>
        <w:t>電圧信号は，</w:t>
      </w:r>
      <w:r w:rsidR="00EB10A1" w:rsidRPr="00EB10A1">
        <w:rPr>
          <w:rFonts w:hint="eastAsia"/>
        </w:rPr>
        <w:t>データ収集カード（</w:t>
      </w:r>
      <w:r w:rsidR="00EB10A1" w:rsidRPr="00EB10A1">
        <w:rPr>
          <w:rFonts w:hint="eastAsia"/>
        </w:rPr>
        <w:t>PCI-5105</w:t>
      </w:r>
      <w:r w:rsidR="00EB10A1">
        <w:rPr>
          <w:rFonts w:hint="eastAsia"/>
        </w:rPr>
        <w:t>，</w:t>
      </w:r>
      <w:r w:rsidR="00EB10A1">
        <w:rPr>
          <w:rFonts w:hint="eastAsia"/>
        </w:rPr>
        <w:t>NI</w:t>
      </w:r>
      <w:r w:rsidR="00EB10A1" w:rsidRPr="00EB10A1">
        <w:rPr>
          <w:rFonts w:hint="eastAsia"/>
        </w:rPr>
        <w:t>）によってサンプリングされた</w:t>
      </w:r>
      <w:r w:rsidR="00EB10A1" w:rsidRPr="00EB10A1">
        <w:rPr>
          <w:rFonts w:hint="eastAsia"/>
        </w:rPr>
        <w:t xml:space="preserve"> </w:t>
      </w:r>
      <w:r w:rsidR="00EB10A1">
        <w:rPr>
          <w:rFonts w:hint="eastAsia"/>
        </w:rPr>
        <w:t>外部サンプリングクロックは</w:t>
      </w:r>
      <w:r w:rsidR="00EB10A1" w:rsidRPr="00EB10A1">
        <w:rPr>
          <w:rFonts w:hint="eastAsia"/>
        </w:rPr>
        <w:t>36.111 MHz</w:t>
      </w:r>
      <w:r w:rsidR="00EB10A1">
        <w:rPr>
          <w:rFonts w:hint="eastAsia"/>
        </w:rPr>
        <w:t>．すべての電子信号は，</w:t>
      </w:r>
      <w:r w:rsidR="00EB10A1">
        <w:rPr>
          <w:rFonts w:hint="eastAsia"/>
        </w:rPr>
        <w:t>FPGA</w:t>
      </w:r>
      <w:r w:rsidR="00EB10A1">
        <w:rPr>
          <w:rFonts w:hint="eastAsia"/>
        </w:rPr>
        <w:t>ボードで</w:t>
      </w:r>
      <w:r w:rsidR="00EB10A1" w:rsidRPr="00EB10A1">
        <w:rPr>
          <w:rFonts w:hint="eastAsia"/>
        </w:rPr>
        <w:t>生成された</w:t>
      </w:r>
      <w:r w:rsidR="00EB10A1">
        <w:rPr>
          <w:rFonts w:hint="eastAsia"/>
        </w:rPr>
        <w:t>基準クロックで</w:t>
      </w:r>
      <w:r w:rsidR="00EB10A1" w:rsidRPr="00EB10A1">
        <w:rPr>
          <w:rFonts w:hint="eastAsia"/>
        </w:rPr>
        <w:t>同期化された</w:t>
      </w:r>
      <w:r w:rsidR="00EB10A1">
        <w:rPr>
          <w:rFonts w:hint="eastAsia"/>
        </w:rPr>
        <w:t>(</w:t>
      </w:r>
      <w:r w:rsidR="00EB10A1" w:rsidRPr="00EB10A1">
        <w:rPr>
          <w:rFonts w:hint="eastAsia"/>
        </w:rPr>
        <w:t>108.333MHz</w:t>
      </w:r>
      <w:r w:rsidR="00EB10A1">
        <w:rPr>
          <w:rFonts w:hint="eastAsia"/>
        </w:rPr>
        <w:t>の周波数</w:t>
      </w:r>
      <w:r w:rsidR="00EB10A1">
        <w:rPr>
          <w:rFonts w:hint="eastAsia"/>
        </w:rPr>
        <w:t>)</w:t>
      </w:r>
      <w:r w:rsidR="00EB10A1">
        <w:rPr>
          <w:rFonts w:hint="eastAsia"/>
        </w:rPr>
        <w:t>．</w:t>
      </w:r>
      <w:r w:rsidR="00EB10A1" w:rsidRPr="00EB10A1">
        <w:rPr>
          <w:rFonts w:hint="eastAsia"/>
        </w:rPr>
        <w:t xml:space="preserve"> FPGA</w:t>
      </w:r>
      <w:r w:rsidR="00EB10A1" w:rsidRPr="00EB10A1">
        <w:rPr>
          <w:rFonts w:hint="eastAsia"/>
        </w:rPr>
        <w:t>ボードは</w:t>
      </w:r>
      <w:r w:rsidR="00EB10A1">
        <w:rPr>
          <w:rFonts w:hint="eastAsia"/>
        </w:rPr>
        <w:t>，</w:t>
      </w:r>
      <w:r w:rsidR="00EB10A1" w:rsidRPr="00EB10A1">
        <w:rPr>
          <w:rFonts w:hint="eastAsia"/>
        </w:rPr>
        <w:t>4</w:t>
      </w:r>
      <w:r w:rsidR="00EB10A1">
        <w:rPr>
          <w:rFonts w:hint="eastAsia"/>
        </w:rPr>
        <w:t>つの生成された</w:t>
      </w:r>
      <w:r w:rsidR="00EB10A1" w:rsidRPr="00EB10A1">
        <w:rPr>
          <w:rFonts w:hint="eastAsia"/>
        </w:rPr>
        <w:t>制御信号</w:t>
      </w:r>
      <w:r w:rsidR="00EA3BD9">
        <w:rPr>
          <w:rFonts w:hint="eastAsia"/>
        </w:rPr>
        <w:t>(</w:t>
      </w:r>
      <w:r w:rsidR="00EA3BD9" w:rsidRPr="00EB10A1">
        <w:rPr>
          <w:rFonts w:hint="eastAsia"/>
        </w:rPr>
        <w:t>MEMS</w:t>
      </w:r>
      <w:r w:rsidR="00EA3BD9">
        <w:rPr>
          <w:rFonts w:hint="eastAsia"/>
        </w:rPr>
        <w:t>ミラーの両軸，フレーム·トリガのための駆動信号，および</w:t>
      </w:r>
      <w:r w:rsidR="00EA3BD9" w:rsidRPr="00EB10A1">
        <w:rPr>
          <w:rFonts w:hint="eastAsia"/>
        </w:rPr>
        <w:t>サンプリングクロック</w:t>
      </w:r>
      <w:r w:rsidR="00EA3BD9">
        <w:rPr>
          <w:rFonts w:hint="eastAsia"/>
        </w:rPr>
        <w:t>)</w:t>
      </w:r>
      <w:r w:rsidR="00EB10A1">
        <w:rPr>
          <w:rFonts w:hint="eastAsia"/>
        </w:rPr>
        <w:t>を同期するために</w:t>
      </w:r>
      <w:r w:rsidR="00EA3BD9">
        <w:rPr>
          <w:rFonts w:hint="eastAsia"/>
        </w:rPr>
        <w:t>用いられた．</w:t>
      </w:r>
      <w:r w:rsidR="00EB10A1" w:rsidRPr="00EB10A1">
        <w:rPr>
          <w:rFonts w:hint="eastAsia"/>
        </w:rPr>
        <w:t xml:space="preserve"> </w:t>
      </w:r>
      <w:r w:rsidR="00EA3BD9">
        <w:rPr>
          <w:rFonts w:hint="eastAsia"/>
        </w:rPr>
        <w:t>駆動信号を増幅してから共鳴周波数で</w:t>
      </w:r>
      <w:r w:rsidR="00EB10A1" w:rsidRPr="00EB10A1">
        <w:rPr>
          <w:rFonts w:hint="eastAsia"/>
        </w:rPr>
        <w:t>MEMS</w:t>
      </w:r>
      <w:r w:rsidR="00EA3BD9">
        <w:rPr>
          <w:rFonts w:hint="eastAsia"/>
        </w:rPr>
        <w:t>ミラー</w:t>
      </w:r>
      <w:r w:rsidR="00696C29">
        <w:rPr>
          <w:rFonts w:hint="eastAsia"/>
        </w:rPr>
        <w:t>を駆動</w:t>
      </w:r>
      <w:r w:rsidR="00EB10A1" w:rsidRPr="00EB10A1">
        <w:rPr>
          <w:rFonts w:hint="eastAsia"/>
        </w:rPr>
        <w:t>した</w:t>
      </w:r>
      <w:r w:rsidR="00EA3BD9">
        <w:rPr>
          <w:rFonts w:hint="eastAsia"/>
        </w:rPr>
        <w:t>．正弦波の性質を考え，スキャンは画像のエッジの周りのピクセルは，中央部のピクセル</w:t>
      </w:r>
      <w:r w:rsidR="00EA3BD9" w:rsidRPr="00EA3BD9">
        <w:rPr>
          <w:rFonts w:hint="eastAsia"/>
        </w:rPr>
        <w:t>よりもはるかに多くの時間を通過させ</w:t>
      </w:r>
      <w:r w:rsidR="00EA3BD9">
        <w:rPr>
          <w:rFonts w:hint="eastAsia"/>
        </w:rPr>
        <w:t>た．サンプリングクロックは充分に高く，</w:t>
      </w:r>
      <w:r w:rsidR="00EA3BD9">
        <w:rPr>
          <w:rFonts w:hint="eastAsia"/>
        </w:rPr>
        <w:t>31Hz</w:t>
      </w:r>
      <w:r w:rsidR="00EA3BD9">
        <w:rPr>
          <w:rFonts w:hint="eastAsia"/>
        </w:rPr>
        <w:t>と高いフレームレートを実現した．</w:t>
      </w:r>
      <w:r w:rsidR="00696C29">
        <w:rPr>
          <w:rFonts w:hint="eastAsia"/>
        </w:rPr>
        <w:t>Fig1.</w:t>
      </w:r>
      <w:r w:rsidR="00696C29">
        <w:t>1</w:t>
      </w:r>
      <w:r w:rsidR="00696C29">
        <w:rPr>
          <w:rFonts w:hint="eastAsia"/>
        </w:rPr>
        <w:t>は各ピクセルにおけるレーザースポットの通過数を表している．端部では通過回数が非常に多く，中央に進むにつれて回数は減少しているが，中心部でも数回の通過が見られ，全ピクセルを埋ることが出来ていることがわかる．</w:t>
      </w:r>
    </w:p>
    <w:p w:rsidR="004F2D16" w:rsidRDefault="004F2D16" w:rsidP="0080250D">
      <w:pPr>
        <w:ind w:leftChars="100" w:left="210"/>
        <w:jc w:val="center"/>
      </w:pPr>
      <w:r>
        <w:rPr>
          <w:noProof/>
        </w:rPr>
        <w:drawing>
          <wp:inline distT="0" distB="0" distL="0" distR="0">
            <wp:extent cx="3604729" cy="29117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9608" cy="2931892"/>
                    </a:xfrm>
                    <a:prstGeom prst="rect">
                      <a:avLst/>
                    </a:prstGeom>
                    <a:noFill/>
                    <a:ln>
                      <a:noFill/>
                    </a:ln>
                  </pic:spPr>
                </pic:pic>
              </a:graphicData>
            </a:graphic>
          </wp:inline>
        </w:drawing>
      </w:r>
    </w:p>
    <w:p w:rsidR="00472431" w:rsidRDefault="00472431" w:rsidP="0080250D">
      <w:pPr>
        <w:ind w:leftChars="100" w:left="210"/>
        <w:jc w:val="center"/>
      </w:pPr>
      <w:r>
        <w:t>Fig</w:t>
      </w:r>
      <w:r>
        <w:rPr>
          <w:rFonts w:hint="eastAsia"/>
        </w:rPr>
        <w:t>1.</w:t>
      </w:r>
      <w:r>
        <w:t>1</w:t>
      </w:r>
      <w:r w:rsidRPr="00472431">
        <w:t xml:space="preserve"> The counts of sampling points per </w:t>
      </w:r>
      <w:r>
        <w:t>pixel in a frame trigger period</w:t>
      </w:r>
    </w:p>
    <w:p w:rsidR="00711EC8" w:rsidRPr="00132B5C" w:rsidRDefault="00711EC8" w:rsidP="0080250D">
      <w:pPr>
        <w:ind w:leftChars="100" w:left="210"/>
        <w:jc w:val="center"/>
      </w:pPr>
    </w:p>
    <w:p w:rsidR="004E0825" w:rsidRDefault="004E0825" w:rsidP="0080250D">
      <w:pPr>
        <w:ind w:leftChars="100" w:left="210"/>
        <w:rPr>
          <w:rFonts w:hint="eastAsia"/>
        </w:rPr>
      </w:pPr>
      <w:r>
        <w:rPr>
          <w:rFonts w:hint="eastAsia"/>
        </w:rPr>
        <w:lastRenderedPageBreak/>
        <w:t>1</w:t>
      </w:r>
      <w:r>
        <w:t xml:space="preserve">.2.2 </w:t>
      </w:r>
      <w:r>
        <w:rPr>
          <w:rFonts w:hint="eastAsia"/>
        </w:rPr>
        <w:t>リレーレンズ</w:t>
      </w:r>
    </w:p>
    <w:p w:rsidR="00B1414B" w:rsidRDefault="00C82415" w:rsidP="0080250D">
      <w:pPr>
        <w:ind w:leftChars="100" w:left="210" w:firstLineChars="100" w:firstLine="210"/>
      </w:pPr>
      <w:r>
        <w:rPr>
          <w:rFonts w:hint="eastAsia"/>
        </w:rPr>
        <w:t>微細構造のイメージングのために</w:t>
      </w:r>
    </w:p>
    <w:p w:rsidR="00472431" w:rsidRDefault="00C82415" w:rsidP="0080250D">
      <w:pPr>
        <w:ind w:leftChars="100" w:left="210" w:firstLineChars="100" w:firstLine="210"/>
      </w:pPr>
      <w:r>
        <w:rPr>
          <w:rFonts w:hint="eastAsia"/>
        </w:rPr>
        <w:t>は空間分解能を犠牲にすることなく，</w:t>
      </w:r>
      <w:r w:rsidRPr="00C82415">
        <w:rPr>
          <w:rFonts w:hint="eastAsia"/>
        </w:rPr>
        <w:t>システムを小型化すること</w:t>
      </w:r>
      <w:r>
        <w:rPr>
          <w:rFonts w:hint="eastAsia"/>
        </w:rPr>
        <w:t>が</w:t>
      </w:r>
      <w:r w:rsidR="002B05DA">
        <w:rPr>
          <w:rFonts w:hint="eastAsia"/>
        </w:rPr>
        <w:t>必要</w:t>
      </w:r>
      <w:r>
        <w:rPr>
          <w:rFonts w:hint="eastAsia"/>
        </w:rPr>
        <w:t>であり，</w:t>
      </w:r>
      <w:r w:rsidRPr="00C82415">
        <w:rPr>
          <w:rFonts w:hint="eastAsia"/>
        </w:rPr>
        <w:t xml:space="preserve"> </w:t>
      </w:r>
      <w:r>
        <w:rPr>
          <w:rFonts w:hint="eastAsia"/>
        </w:rPr>
        <w:t>そのためには</w:t>
      </w:r>
      <w:r w:rsidRPr="00C82415">
        <w:rPr>
          <w:rFonts w:hint="eastAsia"/>
        </w:rPr>
        <w:t>高</w:t>
      </w:r>
      <w:r w:rsidRPr="00C82415">
        <w:rPr>
          <w:rFonts w:hint="eastAsia"/>
        </w:rPr>
        <w:t>NA</w:t>
      </w:r>
      <w:r>
        <w:rPr>
          <w:rFonts w:hint="eastAsia"/>
        </w:rPr>
        <w:t>による収差低減，</w:t>
      </w:r>
      <w:r w:rsidR="00696C29">
        <w:rPr>
          <w:rFonts w:hint="eastAsia"/>
        </w:rPr>
        <w:t>サブ</w:t>
      </w:r>
      <m:oMath>
        <m:r>
          <m:rPr>
            <m:sty m:val="p"/>
          </m:rPr>
          <w:rPr>
            <w:rFonts w:ascii="Cambria Math" w:hAnsi="Cambria Math"/>
          </w:rPr>
          <m:t>μm</m:t>
        </m:r>
      </m:oMath>
      <w:r>
        <w:rPr>
          <w:rFonts w:hint="eastAsia"/>
        </w:rPr>
        <w:t>の空間分解能を達成するため，市販の</w:t>
      </w:r>
      <w:r w:rsidRPr="00C82415">
        <w:rPr>
          <w:rFonts w:hint="eastAsia"/>
        </w:rPr>
        <w:t>GRIN</w:t>
      </w:r>
      <w:r w:rsidRPr="00C82415">
        <w:rPr>
          <w:rFonts w:hint="eastAsia"/>
        </w:rPr>
        <w:t>ロッド</w:t>
      </w:r>
      <w:r>
        <w:rPr>
          <w:rFonts w:hint="eastAsia"/>
        </w:rPr>
        <w:t>の代わりに，小型化された球状のリレーレンズを自作した．</w:t>
      </w:r>
      <w:r w:rsidR="00132B5C">
        <w:rPr>
          <w:rFonts w:hint="eastAsia"/>
        </w:rPr>
        <w:t>1</w:t>
      </w:r>
      <w:r w:rsidR="00132B5C">
        <w:rPr>
          <w:rFonts w:hint="eastAsia"/>
        </w:rPr>
        <w:t>枚目のレンズは</w:t>
      </w:r>
      <w:r w:rsidR="00132B5C">
        <w:rPr>
          <w:rFonts w:hint="eastAsia"/>
        </w:rPr>
        <w:t>SF11</w:t>
      </w:r>
      <w:r w:rsidR="00132B5C">
        <w:rPr>
          <w:rFonts w:hint="eastAsia"/>
        </w:rPr>
        <w:t>を用いて入射側曲率半径を</w:t>
      </w:r>
      <w:r w:rsidR="006C1E8A">
        <w:rPr>
          <w:rFonts w:hint="eastAsia"/>
        </w:rPr>
        <w:t>9.98mm</w:t>
      </w:r>
      <w:r w:rsidR="00132B5C">
        <w:rPr>
          <w:rFonts w:hint="eastAsia"/>
        </w:rPr>
        <w:t>，</w:t>
      </w:r>
      <w:r w:rsidR="006C1E8A">
        <w:rPr>
          <w:rFonts w:hint="eastAsia"/>
        </w:rPr>
        <w:t>焦点距離</w:t>
      </w:r>
      <w:r w:rsidR="006C1E8A">
        <w:rPr>
          <w:rFonts w:hint="eastAsia"/>
        </w:rPr>
        <w:t>5mm</w:t>
      </w:r>
      <w:r w:rsidR="00132B5C">
        <w:rPr>
          <w:rFonts w:hint="eastAsia"/>
        </w:rPr>
        <w:t>で作成し，</w:t>
      </w:r>
      <w:r w:rsidR="00132B5C">
        <w:rPr>
          <w:rFonts w:hint="eastAsia"/>
        </w:rPr>
        <w:t>2</w:t>
      </w:r>
      <w:r w:rsidR="00132B5C">
        <w:rPr>
          <w:rFonts w:hint="eastAsia"/>
        </w:rPr>
        <w:t>枚目のレンズは</w:t>
      </w:r>
      <w:r w:rsidR="00132B5C">
        <w:rPr>
          <w:rFonts w:hint="eastAsia"/>
        </w:rPr>
        <w:t>BK7</w:t>
      </w:r>
      <w:r w:rsidR="00132B5C">
        <w:rPr>
          <w:rFonts w:hint="eastAsia"/>
        </w:rPr>
        <w:t>で入射側曲率半径</w:t>
      </w:r>
      <w:r w:rsidR="006C1E8A">
        <w:rPr>
          <w:rFonts w:hint="eastAsia"/>
        </w:rPr>
        <w:t>80.03</w:t>
      </w:r>
      <w:r w:rsidR="006C1E8A">
        <w:t>mm</w:t>
      </w:r>
      <w:r w:rsidR="00132B5C">
        <w:rPr>
          <w:rFonts w:hint="eastAsia"/>
        </w:rPr>
        <w:t>，</w:t>
      </w:r>
      <w:r w:rsidR="006C1E8A">
        <w:rPr>
          <w:rFonts w:hint="eastAsia"/>
        </w:rPr>
        <w:t>焦点距離</w:t>
      </w:r>
      <w:r w:rsidR="00132B5C">
        <w:rPr>
          <w:rFonts w:hint="eastAsia"/>
        </w:rPr>
        <w:t>65mm</w:t>
      </w:r>
      <w:r w:rsidR="00132B5C">
        <w:rPr>
          <w:rFonts w:hint="eastAsia"/>
        </w:rPr>
        <w:t>と設定した．これらを用いたスキャニングシステムの設計結果を</w:t>
      </w:r>
      <w:r w:rsidR="00132B5C">
        <w:rPr>
          <w:rFonts w:hint="eastAsia"/>
        </w:rPr>
        <w:t>Fig1.2</w:t>
      </w:r>
      <w:r w:rsidR="00132B5C">
        <w:rPr>
          <w:rFonts w:hint="eastAsia"/>
        </w:rPr>
        <w:t>に示す．</w:t>
      </w:r>
      <w:r w:rsidR="002E04D5">
        <w:rPr>
          <w:rFonts w:hint="eastAsia"/>
        </w:rPr>
        <w:t>最大波面差は</w:t>
      </w:r>
      <m:oMath>
        <m:r>
          <m:rPr>
            <m:sty m:val="p"/>
          </m:rPr>
          <w:rPr>
            <w:rFonts w:ascii="Cambria Math" w:hAnsi="Cambria Math"/>
          </w:rPr>
          <m:t>λ/4</m:t>
        </m:r>
      </m:oMath>
      <w:r w:rsidR="002E04D5">
        <w:rPr>
          <w:rFonts w:hint="eastAsia"/>
        </w:rPr>
        <w:t>よりも小さく，入射方向による解像度の影響は小さいことがわかる．</w:t>
      </w:r>
    </w:p>
    <w:p w:rsidR="002E04D5" w:rsidRDefault="002E04D5" w:rsidP="002E04D5">
      <w:pPr>
        <w:ind w:leftChars="100" w:left="210" w:firstLineChars="100" w:firstLine="210"/>
        <w:jc w:val="center"/>
      </w:pPr>
      <w:r w:rsidRPr="002E04D5">
        <w:drawing>
          <wp:inline distT="0" distB="0" distL="0" distR="0" wp14:anchorId="0B31E182" wp14:editId="37847C91">
            <wp:extent cx="3086100" cy="1705477"/>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cstate="print"/>
                    <a:srcRect l="1281" t="3421" r="1337" b="24743"/>
                    <a:stretch>
                      <a:fillRect/>
                    </a:stretch>
                  </pic:blipFill>
                  <pic:spPr bwMode="auto">
                    <a:xfrm>
                      <a:off x="0" y="0"/>
                      <a:ext cx="3090755" cy="1708050"/>
                    </a:xfrm>
                    <a:prstGeom prst="rect">
                      <a:avLst/>
                    </a:prstGeom>
                    <a:noFill/>
                    <a:ln w="9525">
                      <a:noFill/>
                      <a:miter lim="800000"/>
                      <a:headEnd/>
                      <a:tailEnd/>
                    </a:ln>
                  </pic:spPr>
                </pic:pic>
              </a:graphicData>
            </a:graphic>
          </wp:inline>
        </w:drawing>
      </w:r>
    </w:p>
    <w:p w:rsidR="002E04D5" w:rsidRDefault="002E04D5" w:rsidP="002E04D5">
      <w:pPr>
        <w:ind w:leftChars="100" w:left="210" w:firstLineChars="100" w:firstLine="210"/>
        <w:jc w:val="center"/>
        <w:rPr>
          <w:rFonts w:hint="eastAsia"/>
        </w:rPr>
      </w:pPr>
      <w:r>
        <w:rPr>
          <w:rFonts w:hint="eastAsia"/>
        </w:rPr>
        <w:t>Fig1.2 The optical path differences of the design</w:t>
      </w:r>
      <w:r>
        <w:t>ed</w:t>
      </w:r>
      <w:r>
        <w:rPr>
          <w:rFonts w:hint="eastAsia"/>
        </w:rPr>
        <w:t xml:space="preserve"> </w:t>
      </w:r>
      <w:r>
        <w:t>result.</w:t>
      </w:r>
    </w:p>
    <w:p w:rsidR="004E0825" w:rsidRPr="006C1E8A" w:rsidRDefault="004E0825" w:rsidP="0080250D">
      <w:pPr>
        <w:ind w:leftChars="100" w:left="210"/>
      </w:pPr>
    </w:p>
    <w:p w:rsidR="004E0825" w:rsidRDefault="004E0825" w:rsidP="0080250D">
      <w:pPr>
        <w:ind w:leftChars="100" w:left="210"/>
        <w:rPr>
          <w:rFonts w:hint="eastAsia"/>
        </w:rPr>
      </w:pPr>
      <w:r>
        <w:rPr>
          <w:rFonts w:hint="eastAsia"/>
        </w:rPr>
        <w:t xml:space="preserve">1.2.3 </w:t>
      </w:r>
      <w:r>
        <w:rPr>
          <w:rFonts w:hint="eastAsia"/>
        </w:rPr>
        <w:t>光源</w:t>
      </w:r>
    </w:p>
    <w:p w:rsidR="002E04D5" w:rsidRPr="002E04D5" w:rsidRDefault="001D6A26" w:rsidP="002E04D5">
      <w:pPr>
        <w:ind w:leftChars="100" w:left="210"/>
        <w:rPr>
          <w:rFonts w:hint="eastAsia"/>
        </w:rPr>
      </w:pPr>
      <w:r>
        <w:rPr>
          <w:rFonts w:hint="eastAsia"/>
        </w:rPr>
        <w:t xml:space="preserve">　</w:t>
      </w:r>
      <w:r w:rsidR="00C82415">
        <w:rPr>
          <w:rFonts w:hint="eastAsia"/>
        </w:rPr>
        <w:t>一般に使用される</w:t>
      </w:r>
      <w:r w:rsidR="00C82415">
        <w:rPr>
          <w:rFonts w:hint="eastAsia"/>
        </w:rPr>
        <w:t>Ti:S</w:t>
      </w:r>
      <w:r w:rsidR="00C82415">
        <w:rPr>
          <w:rFonts w:hint="eastAsia"/>
        </w:rPr>
        <w:t>レーザーの代わりに自家製の</w:t>
      </w:r>
      <w:r w:rsidR="00117B4D">
        <w:rPr>
          <w:rFonts w:hint="eastAsia"/>
        </w:rPr>
        <w:t>Cr</w:t>
      </w:r>
      <w:r w:rsidR="00C82415">
        <w:rPr>
          <w:rFonts w:hint="eastAsia"/>
        </w:rPr>
        <w:t>:F</w:t>
      </w:r>
      <w:r w:rsidR="00C82415">
        <w:rPr>
          <w:rFonts w:hint="eastAsia"/>
        </w:rPr>
        <w:t>レーザーを光源として用いた．</w:t>
      </w:r>
      <w:r w:rsidR="00117B4D">
        <w:rPr>
          <w:rFonts w:hint="eastAsia"/>
        </w:rPr>
        <w:t>85MHz</w:t>
      </w:r>
      <w:r w:rsidR="00117B4D">
        <w:rPr>
          <w:rFonts w:hint="eastAsia"/>
        </w:rPr>
        <w:t>の繰返し周波数を有する．</w:t>
      </w:r>
      <w:r w:rsidR="00BC5CB5">
        <w:rPr>
          <w:rFonts w:hint="eastAsia"/>
        </w:rPr>
        <w:t>Cr:F</w:t>
      </w:r>
      <w:r w:rsidR="00BC5CB5">
        <w:rPr>
          <w:rFonts w:hint="eastAsia"/>
        </w:rPr>
        <w:t>レーザーの中心波長は</w:t>
      </w:r>
      <w:r w:rsidR="00BC5CB5">
        <w:rPr>
          <w:rFonts w:hint="eastAsia"/>
        </w:rPr>
        <w:t>Ti:S</w:t>
      </w:r>
      <w:r w:rsidR="00BC5CB5">
        <w:rPr>
          <w:rFonts w:hint="eastAsia"/>
        </w:rPr>
        <w:t>レーザー</w:t>
      </w:r>
      <w:r w:rsidR="00DB7D2E">
        <w:rPr>
          <w:rFonts w:hint="eastAsia"/>
        </w:rPr>
        <w:t>の中心波長</w:t>
      </w:r>
      <w:r w:rsidR="00BC5CB5">
        <w:rPr>
          <w:rFonts w:hint="eastAsia"/>
        </w:rPr>
        <w:t>に比べ，石英ファイバーのゼロ分散に近いため，</w:t>
      </w:r>
      <w:r w:rsidR="00DB7D2E">
        <w:rPr>
          <w:rFonts w:hint="eastAsia"/>
        </w:rPr>
        <w:t>余分な分散補償なしでファイバーベースの非線形光学顕微鏡を構築することができ</w:t>
      </w:r>
      <w:r w:rsidR="002B05DA">
        <w:rPr>
          <w:rFonts w:hint="eastAsia"/>
        </w:rPr>
        <w:t>た</w:t>
      </w:r>
      <w:r w:rsidR="00DB7D2E">
        <w:rPr>
          <w:rFonts w:hint="eastAsia"/>
        </w:rPr>
        <w:t>．</w:t>
      </w:r>
      <w:r w:rsidR="002E04D5">
        <w:rPr>
          <w:rFonts w:hint="eastAsia"/>
        </w:rPr>
        <w:t>光源後は</w:t>
      </w:r>
      <w:r w:rsidR="002E04D5">
        <w:rPr>
          <w:rFonts w:hint="eastAsia"/>
        </w:rPr>
        <w:t>LMA-</w:t>
      </w:r>
      <w:r w:rsidR="004E0825">
        <w:rPr>
          <w:rFonts w:hint="eastAsia"/>
        </w:rPr>
        <w:t>PCF</w:t>
      </w:r>
      <w:r w:rsidR="002E04D5">
        <w:t xml:space="preserve"> (</w:t>
      </w:r>
      <w:r w:rsidR="002E04D5" w:rsidRPr="002E04D5">
        <w:t>Large Mode Area</w:t>
      </w:r>
      <w:r w:rsidR="002E04D5">
        <w:t xml:space="preserve">- </w:t>
      </w:r>
      <w:r w:rsidR="002E04D5" w:rsidRPr="002E04D5">
        <w:t>Photonic Crystal Fiber</w:t>
      </w:r>
      <w:r w:rsidR="002E04D5">
        <w:t>)</w:t>
      </w:r>
      <w:r w:rsidR="00B1414B">
        <w:rPr>
          <w:rFonts w:hint="eastAsia"/>
        </w:rPr>
        <w:t>を用いた．</w:t>
      </w:r>
      <w:r w:rsidR="002E04D5">
        <w:rPr>
          <w:rFonts w:hint="eastAsia"/>
        </w:rPr>
        <w:t>PCF</w:t>
      </w:r>
      <w:r w:rsidR="002E04D5">
        <w:rPr>
          <w:rFonts w:hint="eastAsia"/>
        </w:rPr>
        <w:t>特有の</w:t>
      </w:r>
      <w:r w:rsidR="00B1414B">
        <w:rPr>
          <w:rFonts w:hint="eastAsia"/>
        </w:rPr>
        <w:t>シングルモード伝搬が可能で，曲げ損失・カップリング損失が小さいという特徴に加え，大面積モードエリアにより材料損失や不要な非線形効果を発生させることなく高いパワーでの伝搬を可能としている．</w:t>
      </w:r>
    </w:p>
    <w:p w:rsidR="004E0825" w:rsidRDefault="004E0825" w:rsidP="0080250D">
      <w:pPr>
        <w:ind w:leftChars="100" w:left="210"/>
        <w:rPr>
          <w:rFonts w:hint="eastAsia"/>
        </w:rPr>
      </w:pPr>
      <w:r>
        <w:rPr>
          <w:rFonts w:hint="eastAsia"/>
        </w:rPr>
        <w:t xml:space="preserve">　</w:t>
      </w:r>
    </w:p>
    <w:p w:rsidR="002B05DA" w:rsidRPr="002E04D5" w:rsidRDefault="002B05DA" w:rsidP="00EF5609"/>
    <w:p w:rsidR="002B05DA" w:rsidRDefault="002B05DA" w:rsidP="00EF5609">
      <w:r>
        <w:rPr>
          <w:rFonts w:hint="eastAsia"/>
        </w:rPr>
        <w:t xml:space="preserve">1.3 </w:t>
      </w:r>
      <w:r>
        <w:rPr>
          <w:rFonts w:hint="eastAsia"/>
        </w:rPr>
        <w:t>セットアップ</w:t>
      </w:r>
    </w:p>
    <w:p w:rsidR="001D6A26" w:rsidRDefault="001D6A26" w:rsidP="00EF5609">
      <w:r>
        <w:rPr>
          <w:rFonts w:hint="eastAsia"/>
        </w:rPr>
        <w:t xml:space="preserve">　セットアップを</w:t>
      </w:r>
      <w:r>
        <w:rPr>
          <w:rFonts w:hint="eastAsia"/>
        </w:rPr>
        <w:t>fig1.2</w:t>
      </w:r>
      <w:r>
        <w:rPr>
          <w:rFonts w:hint="eastAsia"/>
        </w:rPr>
        <w:t>に示す．</w:t>
      </w:r>
      <w:r w:rsidR="0087001C">
        <w:rPr>
          <w:rFonts w:hint="eastAsia"/>
        </w:rPr>
        <w:t>ファイバーベースの光源と</w:t>
      </w:r>
      <w:r w:rsidR="0087001C" w:rsidRPr="0087001C">
        <w:rPr>
          <w:rFonts w:hint="eastAsia"/>
        </w:rPr>
        <w:t>MEMS</w:t>
      </w:r>
      <w:r w:rsidR="0087001C">
        <w:rPr>
          <w:rFonts w:hint="eastAsia"/>
        </w:rPr>
        <w:t>ミラーにより</w:t>
      </w:r>
      <w:r w:rsidR="0087001C" w:rsidRPr="0087001C">
        <w:rPr>
          <w:rFonts w:hint="eastAsia"/>
        </w:rPr>
        <w:t>小型化されたプローブ</w:t>
      </w:r>
      <w:r w:rsidR="0087001C">
        <w:rPr>
          <w:rFonts w:hint="eastAsia"/>
        </w:rPr>
        <w:t>からなる．</w:t>
      </w:r>
      <w:r w:rsidR="0087001C" w:rsidRPr="0087001C">
        <w:rPr>
          <w:rFonts w:hint="eastAsia"/>
        </w:rPr>
        <w:t>MEMS</w:t>
      </w:r>
      <w:r w:rsidR="0087001C">
        <w:rPr>
          <w:rFonts w:hint="eastAsia"/>
        </w:rPr>
        <w:t>ミラー</w:t>
      </w:r>
      <w:r w:rsidR="0087001C" w:rsidRPr="0087001C">
        <w:rPr>
          <w:rFonts w:hint="eastAsia"/>
        </w:rPr>
        <w:t>後</w:t>
      </w:r>
      <w:r w:rsidR="0087001C">
        <w:rPr>
          <w:rFonts w:hint="eastAsia"/>
        </w:rPr>
        <w:t>には</w:t>
      </w:r>
      <w:r w:rsidR="0087001C" w:rsidRPr="0087001C">
        <w:rPr>
          <w:rFonts w:hint="eastAsia"/>
        </w:rPr>
        <w:t>波長</w:t>
      </w:r>
      <w:r w:rsidR="0087001C" w:rsidRPr="0087001C">
        <w:rPr>
          <w:rFonts w:hint="eastAsia"/>
        </w:rPr>
        <w:t>1250nm</w:t>
      </w:r>
      <w:r w:rsidR="0087001C">
        <w:rPr>
          <w:rFonts w:hint="eastAsia"/>
        </w:rPr>
        <w:t>周辺にコーティングされたリレーレンズ対，ダイクロイックミラーを共役</w:t>
      </w:r>
      <w:r w:rsidR="0087001C" w:rsidRPr="0087001C">
        <w:rPr>
          <w:rFonts w:hint="eastAsia"/>
        </w:rPr>
        <w:t>に配置した</w:t>
      </w:r>
      <w:r w:rsidR="0087001C">
        <w:rPr>
          <w:rFonts w:hint="eastAsia"/>
        </w:rPr>
        <w:t>．</w:t>
      </w:r>
      <w:r w:rsidR="0087001C" w:rsidRPr="0087001C">
        <w:rPr>
          <w:rFonts w:hint="eastAsia"/>
        </w:rPr>
        <w:t xml:space="preserve"> </w:t>
      </w:r>
      <w:r w:rsidR="0087001C">
        <w:rPr>
          <w:rFonts w:hint="eastAsia"/>
        </w:rPr>
        <w:t>レーザビームを走査し，対物レンズ</w:t>
      </w:r>
      <w:r w:rsidR="00F26219">
        <w:rPr>
          <w:rFonts w:hint="eastAsia"/>
        </w:rPr>
        <w:t xml:space="preserve">1.2NA </w:t>
      </w:r>
      <w:r w:rsidR="00F26219">
        <w:t>x</w:t>
      </w:r>
      <w:r w:rsidR="00F26219">
        <w:rPr>
          <w:rFonts w:hint="eastAsia"/>
        </w:rPr>
        <w:t>60</w:t>
      </w:r>
      <w:r w:rsidR="00F26219">
        <w:rPr>
          <w:rFonts w:hint="eastAsia"/>
        </w:rPr>
        <w:t>の対物レンズにより試料上に集光される．発生した高調波光は同じ対物レンズを通り</w:t>
      </w:r>
      <w:r w:rsidR="00F26219">
        <w:rPr>
          <w:rFonts w:hint="eastAsia"/>
        </w:rPr>
        <w:t>MMF</w:t>
      </w:r>
      <w:r w:rsidR="00F26219">
        <w:rPr>
          <w:rFonts w:hint="eastAsia"/>
        </w:rPr>
        <w:t>により検出部に導かれ，</w:t>
      </w:r>
      <w:r w:rsidR="00F26219" w:rsidRPr="00F26219">
        <w:rPr>
          <w:rFonts w:hint="eastAsia"/>
        </w:rPr>
        <w:t>410nm</w:t>
      </w:r>
      <w:r w:rsidR="00F26219" w:rsidRPr="00F26219">
        <w:rPr>
          <w:rFonts w:hint="eastAsia"/>
        </w:rPr>
        <w:t>と</w:t>
      </w:r>
      <w:r w:rsidR="00F26219" w:rsidRPr="00F26219">
        <w:rPr>
          <w:rFonts w:hint="eastAsia"/>
        </w:rPr>
        <w:t>615nm</w:t>
      </w:r>
      <w:r w:rsidR="00F26219" w:rsidRPr="00F26219">
        <w:rPr>
          <w:rFonts w:hint="eastAsia"/>
        </w:rPr>
        <w:t>のフィルター</w:t>
      </w:r>
      <w:r w:rsidR="00F26219">
        <w:rPr>
          <w:rFonts w:hint="eastAsia"/>
        </w:rPr>
        <w:t>により</w:t>
      </w:r>
      <w:r w:rsidR="00F26219">
        <w:rPr>
          <w:rFonts w:hint="eastAsia"/>
        </w:rPr>
        <w:t>THG</w:t>
      </w:r>
      <w:r w:rsidR="00F26219">
        <w:rPr>
          <w:rFonts w:hint="eastAsia"/>
        </w:rPr>
        <w:t>光と</w:t>
      </w:r>
      <w:r w:rsidR="00F26219">
        <w:rPr>
          <w:rFonts w:hint="eastAsia"/>
        </w:rPr>
        <w:t>SHG</w:t>
      </w:r>
      <w:r w:rsidR="00F26219">
        <w:rPr>
          <w:rFonts w:hint="eastAsia"/>
        </w:rPr>
        <w:t>光に分けられる．モジュール全体の外径は</w:t>
      </w:r>
      <w:r w:rsidR="00F26219" w:rsidRPr="00F26219">
        <w:rPr>
          <w:rFonts w:hint="eastAsia"/>
        </w:rPr>
        <w:t>3</w:t>
      </w:r>
      <w:r w:rsidR="00F26219" w:rsidRPr="00F26219">
        <w:rPr>
          <w:rFonts w:hint="eastAsia"/>
        </w:rPr>
        <w:t>センチメートル内になるように設計され</w:t>
      </w:r>
      <w:r w:rsidR="00F26219" w:rsidRPr="00F26219">
        <w:rPr>
          <w:rFonts w:hint="eastAsia"/>
        </w:rPr>
        <w:lastRenderedPageBreak/>
        <w:t>た</w:t>
      </w:r>
      <w:r w:rsidR="00F26219">
        <w:rPr>
          <w:rFonts w:hint="eastAsia"/>
        </w:rPr>
        <w:t>．このシステムは，手持ちで</w:t>
      </w:r>
      <w:r w:rsidR="00F26219">
        <w:rPr>
          <w:rFonts w:hint="eastAsia"/>
        </w:rPr>
        <w:t>in vivo</w:t>
      </w:r>
      <w:r w:rsidR="00F26219" w:rsidRPr="00F26219">
        <w:rPr>
          <w:rFonts w:hint="eastAsia"/>
        </w:rPr>
        <w:t>ヒト皮</w:t>
      </w:r>
      <w:r w:rsidR="00F26219">
        <w:rPr>
          <w:rFonts w:hint="eastAsia"/>
        </w:rPr>
        <w:t>膚の観察を行うに十分にコンパクトであ</w:t>
      </w:r>
      <w:r w:rsidR="00A8632F">
        <w:rPr>
          <w:rFonts w:hint="eastAsia"/>
        </w:rPr>
        <w:t>った</w:t>
      </w:r>
      <w:r w:rsidR="00F26219">
        <w:rPr>
          <w:rFonts w:hint="eastAsia"/>
        </w:rPr>
        <w:t>．</w:t>
      </w:r>
    </w:p>
    <w:p w:rsidR="004F2D16" w:rsidRDefault="004F2D16" w:rsidP="00EF5609">
      <w:pPr>
        <w:jc w:val="center"/>
      </w:pPr>
      <w:r>
        <w:rPr>
          <w:noProof/>
        </w:rPr>
        <w:drawing>
          <wp:inline distT="0" distB="0" distL="0" distR="0">
            <wp:extent cx="5400675" cy="26003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a:noFill/>
                    </a:ln>
                  </pic:spPr>
                </pic:pic>
              </a:graphicData>
            </a:graphic>
          </wp:inline>
        </w:drawing>
      </w:r>
    </w:p>
    <w:p w:rsidR="001D6A26" w:rsidRDefault="004C144D" w:rsidP="00EF5609">
      <w:pPr>
        <w:jc w:val="center"/>
      </w:pPr>
      <w:r>
        <w:t>F</w:t>
      </w:r>
      <w:r>
        <w:rPr>
          <w:rFonts w:hint="eastAsia"/>
        </w:rPr>
        <w:t>ig1</w:t>
      </w:r>
      <w:r w:rsidR="002E04D5">
        <w:t>.3</w:t>
      </w:r>
      <w:r>
        <w:t xml:space="preserve"> </w:t>
      </w:r>
      <w:r w:rsidR="008947A5">
        <w:rPr>
          <w:rFonts w:hint="eastAsia"/>
        </w:rPr>
        <w:t>Setup</w:t>
      </w:r>
    </w:p>
    <w:p w:rsidR="00744A9D" w:rsidRDefault="00744A9D" w:rsidP="00EF5609">
      <w:pPr>
        <w:rPr>
          <w:rFonts w:hint="eastAsia"/>
        </w:rPr>
      </w:pPr>
    </w:p>
    <w:p w:rsidR="00AF3A8F" w:rsidRDefault="00AF3A8F" w:rsidP="00EF5609">
      <w:r>
        <w:t>1.4</w:t>
      </w:r>
      <w:r w:rsidR="00EF5609">
        <w:t xml:space="preserve"> </w:t>
      </w:r>
      <w:r w:rsidR="00EF5609">
        <w:rPr>
          <w:rFonts w:hint="eastAsia"/>
        </w:rPr>
        <w:t>結果</w:t>
      </w:r>
    </w:p>
    <w:p w:rsidR="002A6A99" w:rsidRDefault="00EF5609" w:rsidP="00EF5609">
      <w:r>
        <w:rPr>
          <w:rFonts w:hint="eastAsia"/>
        </w:rPr>
        <w:t xml:space="preserve">　</w:t>
      </w:r>
      <w:r w:rsidR="00E6013B">
        <w:rPr>
          <w:rFonts w:hint="eastAsia"/>
        </w:rPr>
        <w:t>小型化された顕微鏡を人間の皮膚に適用するための生検内試験のため，ヒト皮膚の</w:t>
      </w:r>
      <w:r w:rsidR="00E6013B" w:rsidRPr="00E6013B">
        <w:rPr>
          <w:rFonts w:hint="eastAsia"/>
          <w:i/>
        </w:rPr>
        <w:t>in vivo</w:t>
      </w:r>
      <w:r w:rsidR="00E6013B">
        <w:rPr>
          <w:rFonts w:hint="eastAsia"/>
        </w:rPr>
        <w:t>計測を行った．アジア女性の腹側前腕の皮膚を計測した．</w:t>
      </w:r>
      <w:r w:rsidR="00E0257B">
        <w:rPr>
          <w:rFonts w:hint="eastAsia"/>
        </w:rPr>
        <w:t>表皮から真皮にかけて異なる層の</w:t>
      </w:r>
      <w:r w:rsidR="00E0257B">
        <w:rPr>
          <w:rFonts w:hint="eastAsia"/>
        </w:rPr>
        <w:t>epi-THG</w:t>
      </w:r>
      <w:r w:rsidR="00E0257B">
        <w:t>(</w:t>
      </w:r>
      <w:r w:rsidR="00E0257B">
        <w:rPr>
          <w:rFonts w:hint="eastAsia"/>
        </w:rPr>
        <w:t>黄</w:t>
      </w:r>
      <w:r w:rsidR="00E0257B">
        <w:t>)</w:t>
      </w:r>
      <w:r w:rsidR="00E0257B">
        <w:rPr>
          <w:rFonts w:hint="eastAsia"/>
        </w:rPr>
        <w:t>および</w:t>
      </w:r>
      <w:r w:rsidR="00E0257B">
        <w:rPr>
          <w:rFonts w:hint="eastAsia"/>
        </w:rPr>
        <w:t>epi-SHG</w:t>
      </w:r>
      <w:r w:rsidR="00E0257B">
        <w:t>(</w:t>
      </w:r>
      <w:r w:rsidR="00E0257B">
        <w:rPr>
          <w:rFonts w:hint="eastAsia"/>
        </w:rPr>
        <w:t>緑</w:t>
      </w:r>
      <w:r w:rsidR="00E0257B">
        <w:t>)</w:t>
      </w:r>
      <w:r w:rsidR="00E0257B">
        <w:rPr>
          <w:rFonts w:hint="eastAsia"/>
        </w:rPr>
        <w:t>水平切片イメージを</w:t>
      </w:r>
      <w:r w:rsidR="00E0257B">
        <w:rPr>
          <w:rFonts w:hint="eastAsia"/>
        </w:rPr>
        <w:t>fig1.3</w:t>
      </w:r>
      <w:r w:rsidR="00E0257B">
        <w:rPr>
          <w:rFonts w:hint="eastAsia"/>
        </w:rPr>
        <w:t>に示す．</w:t>
      </w:r>
      <w:r w:rsidR="00CE08C9">
        <w:rPr>
          <w:rFonts w:hint="eastAsia"/>
        </w:rPr>
        <w:t>(a)</w:t>
      </w:r>
      <w:r w:rsidR="00CE08C9">
        <w:rPr>
          <w:rFonts w:hint="eastAsia"/>
        </w:rPr>
        <w:t>は角質層，</w:t>
      </w:r>
      <w:r w:rsidR="00CE08C9">
        <w:rPr>
          <w:rFonts w:hint="eastAsia"/>
        </w:rPr>
        <w:t>(b)</w:t>
      </w:r>
      <w:r w:rsidR="00CE08C9">
        <w:rPr>
          <w:rFonts w:hint="eastAsia"/>
        </w:rPr>
        <w:t>は有棘層の形態，基底層の</w:t>
      </w:r>
      <w:r w:rsidR="00CE08C9">
        <w:rPr>
          <w:rFonts w:hint="eastAsia"/>
        </w:rPr>
        <w:t>(</w:t>
      </w:r>
      <w:r w:rsidR="00CE08C9">
        <w:t>c)</w:t>
      </w:r>
      <w:r w:rsidR="00CE08C9">
        <w:rPr>
          <w:rFonts w:hint="eastAsia"/>
        </w:rPr>
        <w:t>上層および</w:t>
      </w:r>
      <w:r w:rsidR="00CE08C9">
        <w:t>(d)</w:t>
      </w:r>
      <w:r w:rsidR="00CE08C9">
        <w:rPr>
          <w:rFonts w:hint="eastAsia"/>
        </w:rPr>
        <w:t>深層，</w:t>
      </w:r>
      <w:r w:rsidR="00CE08C9">
        <w:t>(e)</w:t>
      </w:r>
      <w:r w:rsidR="00CE08C9">
        <w:rPr>
          <w:rFonts w:hint="eastAsia"/>
        </w:rPr>
        <w:t>および</w:t>
      </w:r>
      <w:r w:rsidR="00CE08C9">
        <w:t>(f)</w:t>
      </w:r>
      <w:r w:rsidR="00A44B9B">
        <w:rPr>
          <w:rFonts w:hint="eastAsia"/>
        </w:rPr>
        <w:t>は真皮乳頭層における</w:t>
      </w:r>
      <w:r w:rsidR="00CE08C9">
        <w:rPr>
          <w:rFonts w:hint="eastAsia"/>
        </w:rPr>
        <w:t>コラーゲン分布を示す</w:t>
      </w:r>
      <w:r w:rsidR="004277BA">
        <w:rPr>
          <w:rFonts w:hint="eastAsia"/>
        </w:rPr>
        <w:t>．画像サイズは</w:t>
      </w:r>
      <w:r w:rsidR="004277BA">
        <w:rPr>
          <w:rFonts w:hint="eastAsia"/>
        </w:rPr>
        <w:t>512</w:t>
      </w:r>
      <w:r w:rsidR="004277BA">
        <w:rPr>
          <w:rFonts w:hint="eastAsia"/>
        </w:rPr>
        <w:t>ピクセル×</w:t>
      </w:r>
      <w:r w:rsidR="004277BA">
        <w:rPr>
          <w:rFonts w:hint="eastAsia"/>
        </w:rPr>
        <w:t>512</w:t>
      </w:r>
      <w:r w:rsidR="004277BA">
        <w:rPr>
          <w:rFonts w:hint="eastAsia"/>
        </w:rPr>
        <w:t>ピクセル，</w:t>
      </w:r>
      <w:r w:rsidR="00CE08C9">
        <w:rPr>
          <w:rFonts w:hint="eastAsia"/>
        </w:rPr>
        <w:t>100</w:t>
      </w:r>
      <m:oMath>
        <m:r>
          <m:rPr>
            <m:sty m:val="p"/>
          </m:rPr>
          <w:rPr>
            <w:rFonts w:ascii="Cambria Math" w:hAnsi="Cambria Math"/>
          </w:rPr>
          <m:t>μ</m:t>
        </m:r>
      </m:oMath>
      <w:r w:rsidR="004277BA">
        <w:rPr>
          <w:rFonts w:hint="eastAsia"/>
        </w:rPr>
        <w:t>m</w:t>
      </w:r>
      <w:r w:rsidR="00CE08C9">
        <w:rPr>
          <w:rFonts w:hint="eastAsia"/>
        </w:rPr>
        <w:t>×</w:t>
      </w:r>
      <w:r w:rsidR="00CE08C9">
        <w:rPr>
          <w:rFonts w:hint="eastAsia"/>
        </w:rPr>
        <w:t>70</w:t>
      </w:r>
      <m:oMath>
        <m:r>
          <m:rPr>
            <m:sty m:val="p"/>
          </m:rPr>
          <w:rPr>
            <w:rFonts w:ascii="Cambria Math" w:hAnsi="Cambria Math"/>
          </w:rPr>
          <m:t>μ</m:t>
        </m:r>
      </m:oMath>
      <w:r w:rsidR="004277BA">
        <w:rPr>
          <w:rFonts w:hint="eastAsia"/>
        </w:rPr>
        <w:t>m</w:t>
      </w:r>
      <w:r w:rsidR="00CE08C9">
        <w:rPr>
          <w:rFonts w:hint="eastAsia"/>
        </w:rPr>
        <w:t>であり，積分時間は</w:t>
      </w:r>
      <w:r w:rsidR="00CE08C9">
        <w:rPr>
          <w:rFonts w:hint="eastAsia"/>
        </w:rPr>
        <w:t>0.33</w:t>
      </w:r>
      <w:r w:rsidR="00CE08C9">
        <w:rPr>
          <w:rFonts w:hint="eastAsia"/>
        </w:rPr>
        <w:t>秒</w:t>
      </w:r>
      <w:r w:rsidR="00CE08C9">
        <w:rPr>
          <w:rFonts w:hint="eastAsia"/>
        </w:rPr>
        <w:t>(</w:t>
      </w:r>
      <w:r w:rsidR="00CE08C9">
        <w:t>(b)</w:t>
      </w:r>
      <w:r w:rsidR="00CE08C9">
        <w:rPr>
          <w:rFonts w:hint="eastAsia"/>
        </w:rPr>
        <w:t>のみ</w:t>
      </w:r>
      <w:r w:rsidR="00CE08C9">
        <w:rPr>
          <w:rFonts w:hint="eastAsia"/>
        </w:rPr>
        <w:t>2</w:t>
      </w:r>
      <w:r w:rsidR="00CE08C9">
        <w:rPr>
          <w:rFonts w:hint="eastAsia"/>
        </w:rPr>
        <w:t>秒</w:t>
      </w:r>
      <w:r w:rsidR="00CE08C9">
        <w:rPr>
          <w:rFonts w:hint="eastAsia"/>
        </w:rPr>
        <w:t>)</w:t>
      </w:r>
      <w:r w:rsidR="00CE08C9">
        <w:rPr>
          <w:rFonts w:hint="eastAsia"/>
        </w:rPr>
        <w:t>である．</w:t>
      </w:r>
      <w:r w:rsidR="00B1414B">
        <w:rPr>
          <w:rFonts w:hint="eastAsia"/>
        </w:rPr>
        <w:t>表皮</w:t>
      </w:r>
      <w:r w:rsidR="00A362F4">
        <w:rPr>
          <w:rFonts w:hint="eastAsia"/>
        </w:rPr>
        <w:t>で</w:t>
      </w:r>
      <w:r w:rsidR="00B1414B">
        <w:rPr>
          <w:rFonts w:hint="eastAsia"/>
        </w:rPr>
        <w:t>は</w:t>
      </w:r>
      <w:r w:rsidR="00A44B9B">
        <w:rPr>
          <w:rFonts w:hint="eastAsia"/>
        </w:rPr>
        <w:t>，</w:t>
      </w:r>
      <w:r w:rsidR="00A362F4">
        <w:rPr>
          <w:rFonts w:hint="eastAsia"/>
        </w:rPr>
        <w:t>epi-THG</w:t>
      </w:r>
      <w:r w:rsidR="00A362F4">
        <w:rPr>
          <w:rFonts w:hint="eastAsia"/>
        </w:rPr>
        <w:t>の</w:t>
      </w:r>
      <w:r w:rsidR="00A44B9B">
        <w:rPr>
          <w:rFonts w:hint="eastAsia"/>
        </w:rPr>
        <w:t>鮮明な細胞質</w:t>
      </w:r>
      <w:r w:rsidR="00A362F4">
        <w:rPr>
          <w:rFonts w:hint="eastAsia"/>
        </w:rPr>
        <w:t>イメージ</w:t>
      </w:r>
      <w:r w:rsidR="00A44B9B">
        <w:rPr>
          <w:rFonts w:hint="eastAsia"/>
        </w:rPr>
        <w:t>により内部の異なる層の細胞形態を識別することができた．真皮では，</w:t>
      </w:r>
      <w:r w:rsidR="00A362F4">
        <w:rPr>
          <w:rFonts w:hint="eastAsia"/>
        </w:rPr>
        <w:t>epi-SHG</w:t>
      </w:r>
      <w:r w:rsidR="00A362F4">
        <w:rPr>
          <w:rFonts w:hint="eastAsia"/>
        </w:rPr>
        <w:t>により明確な</w:t>
      </w:r>
      <w:r w:rsidR="00A362F4" w:rsidRPr="00A362F4">
        <w:rPr>
          <w:rFonts w:hint="eastAsia"/>
        </w:rPr>
        <w:t>膠原</w:t>
      </w:r>
      <w:r w:rsidR="00A362F4">
        <w:rPr>
          <w:rFonts w:hint="eastAsia"/>
        </w:rPr>
        <w:t>線維を観測することができた．</w:t>
      </w:r>
      <w:r w:rsidR="00A362F4">
        <w:rPr>
          <w:rFonts w:hint="eastAsia"/>
        </w:rPr>
        <w:t>SHG</w:t>
      </w:r>
      <w:r w:rsidR="00A362F4">
        <w:rPr>
          <w:rFonts w:hint="eastAsia"/>
        </w:rPr>
        <w:t>イメージはサブミクロンの分解能を示し，</w:t>
      </w:r>
      <w:r w:rsidR="00A362F4">
        <w:rPr>
          <w:rFonts w:hint="eastAsia"/>
        </w:rPr>
        <w:t>200</w:t>
      </w:r>
      <m:oMath>
        <m:r>
          <m:rPr>
            <m:sty m:val="p"/>
          </m:rPr>
          <w:rPr>
            <w:rFonts w:ascii="Cambria Math" w:hAnsi="Cambria Math"/>
          </w:rPr>
          <m:t>μ</m:t>
        </m:r>
      </m:oMath>
      <w:r w:rsidR="00A362F4">
        <w:rPr>
          <w:rFonts w:hint="eastAsia"/>
        </w:rPr>
        <w:t>m</w:t>
      </w:r>
      <w:r w:rsidR="00A362F4">
        <w:rPr>
          <w:rFonts w:hint="eastAsia"/>
        </w:rPr>
        <w:t>の浸透能力が達成された．</w:t>
      </w:r>
    </w:p>
    <w:p w:rsidR="00A44B9B" w:rsidRDefault="002A6A99" w:rsidP="002A6A99">
      <w:pPr>
        <w:ind w:firstLineChars="100" w:firstLine="210"/>
      </w:pPr>
      <w:r>
        <w:rPr>
          <w:rFonts w:hint="eastAsia"/>
        </w:rPr>
        <w:t>さらに，酸化ヘモグロビン移動の共振動作向上の</w:t>
      </w:r>
      <w:r w:rsidRPr="002A6A99">
        <w:rPr>
          <w:rFonts w:hint="eastAsia"/>
        </w:rPr>
        <w:t>ため</w:t>
      </w:r>
      <w:r>
        <w:rPr>
          <w:rFonts w:hint="eastAsia"/>
        </w:rPr>
        <w:t>，</w:t>
      </w:r>
      <w:r w:rsidR="00B977E8">
        <w:rPr>
          <w:rFonts w:hint="eastAsia"/>
        </w:rPr>
        <w:t>真皮内部の血流を可視化し，</w:t>
      </w:r>
      <w:r>
        <w:rPr>
          <w:rFonts w:hint="eastAsia"/>
        </w:rPr>
        <w:t>毛細血管中の赤血球の</w:t>
      </w:r>
      <w:r>
        <w:rPr>
          <w:rFonts w:hint="eastAsia"/>
        </w:rPr>
        <w:t>epi-</w:t>
      </w:r>
      <w:r w:rsidRPr="002A6A99">
        <w:rPr>
          <w:rFonts w:hint="eastAsia"/>
        </w:rPr>
        <w:t>THG</w:t>
      </w:r>
      <w:r>
        <w:rPr>
          <w:rFonts w:hint="eastAsia"/>
        </w:rPr>
        <w:t>イメージ</w:t>
      </w:r>
      <w:r w:rsidR="00B977E8">
        <w:rPr>
          <w:rFonts w:hint="eastAsia"/>
        </w:rPr>
        <w:t>の</w:t>
      </w:r>
      <w:r>
        <w:rPr>
          <w:rFonts w:hint="eastAsia"/>
        </w:rPr>
        <w:t>動画を取得した．</w:t>
      </w:r>
      <w:r w:rsidR="00B977E8">
        <w:rPr>
          <w:rFonts w:hint="eastAsia"/>
        </w:rPr>
        <w:t>この動画は</w:t>
      </w:r>
      <w:r w:rsidR="00B977E8" w:rsidRPr="002A6A99">
        <w:rPr>
          <w:rFonts w:hint="eastAsia"/>
        </w:rPr>
        <w:t>31</w:t>
      </w:r>
      <w:r w:rsidR="00B977E8" w:rsidRPr="002A6A99">
        <w:rPr>
          <w:rFonts w:hint="eastAsia"/>
        </w:rPr>
        <w:t>フレーム</w:t>
      </w:r>
      <w:r w:rsidR="00B977E8" w:rsidRPr="002A6A99">
        <w:rPr>
          <w:rFonts w:hint="eastAsia"/>
        </w:rPr>
        <w:t>/</w:t>
      </w:r>
      <w:r w:rsidR="00B977E8" w:rsidRPr="002A6A99">
        <w:rPr>
          <w:rFonts w:hint="eastAsia"/>
        </w:rPr>
        <w:t>秒のレート</w:t>
      </w:r>
      <w:r w:rsidR="00B977E8">
        <w:rPr>
          <w:rFonts w:hint="eastAsia"/>
        </w:rPr>
        <w:t>で得た</w:t>
      </w:r>
      <w:r w:rsidR="00B1414B">
        <w:rPr>
          <w:rFonts w:hint="eastAsia"/>
        </w:rPr>
        <w:t>(</w:t>
      </w:r>
      <w:r w:rsidR="00B1414B">
        <w:t>Fig</w:t>
      </w:r>
      <w:r w:rsidR="002E1756">
        <w:t>1.5</w:t>
      </w:r>
      <w:r w:rsidR="00B1414B">
        <w:rPr>
          <w:rFonts w:hint="eastAsia"/>
        </w:rPr>
        <w:t>)</w:t>
      </w:r>
      <w:r w:rsidR="00B977E8">
        <w:rPr>
          <w:rFonts w:hint="eastAsia"/>
        </w:rPr>
        <w:t>．血流中の単一の赤血球を</w:t>
      </w:r>
      <w:r w:rsidR="00B977E8">
        <w:rPr>
          <w:rFonts w:hint="eastAsia"/>
        </w:rPr>
        <w:t>300</w:t>
      </w:r>
      <m:oMath>
        <m:r>
          <m:rPr>
            <m:sty m:val="p"/>
          </m:rPr>
          <w:rPr>
            <w:rFonts w:ascii="Cambria Math" w:hAnsi="Cambria Math"/>
          </w:rPr>
          <m:t>μ</m:t>
        </m:r>
      </m:oMath>
      <w:r w:rsidR="00B977E8">
        <w:rPr>
          <w:rFonts w:hint="eastAsia"/>
        </w:rPr>
        <w:t>m/s</w:t>
      </w:r>
      <w:r w:rsidR="00B977E8">
        <w:rPr>
          <w:rFonts w:hint="eastAsia"/>
        </w:rPr>
        <w:t>までの速度での可視化にも成功している．</w:t>
      </w:r>
      <w:r w:rsidR="00B977E8">
        <w:t xml:space="preserve"> </w:t>
      </w:r>
    </w:p>
    <w:p w:rsidR="00E6013B" w:rsidRDefault="00A44B9B" w:rsidP="00E6013B">
      <w:pPr>
        <w:jc w:val="center"/>
      </w:pPr>
      <w:r w:rsidRPr="00E6013B">
        <w:rPr>
          <w:noProof/>
        </w:rPr>
        <w:lastRenderedPageBreak/>
        <w:drawing>
          <wp:inline distT="0" distB="0" distL="0" distR="0">
            <wp:extent cx="5400040" cy="25114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0" cstate="print"/>
                    <a:stretch>
                      <a:fillRect/>
                    </a:stretch>
                  </pic:blipFill>
                  <pic:spPr>
                    <a:xfrm>
                      <a:off x="0" y="0"/>
                      <a:ext cx="5400040" cy="2511425"/>
                    </a:xfrm>
                    <a:prstGeom prst="rect">
                      <a:avLst/>
                    </a:prstGeom>
                  </pic:spPr>
                </pic:pic>
              </a:graphicData>
            </a:graphic>
          </wp:inline>
        </w:drawing>
      </w:r>
    </w:p>
    <w:p w:rsidR="00E6013B" w:rsidRDefault="00E6013B" w:rsidP="00E6013B">
      <w:r>
        <w:t>F</w:t>
      </w:r>
      <w:r>
        <w:rPr>
          <w:rFonts w:hint="eastAsia"/>
        </w:rPr>
        <w:t>ig1</w:t>
      </w:r>
      <w:r w:rsidR="002E04D5">
        <w:t>.4</w:t>
      </w:r>
      <w:r>
        <w:t xml:space="preserve"> In vivo horizontal-sectioned epi-THG and epi-SHG images of Asian forearn skin in different layers</w:t>
      </w:r>
    </w:p>
    <w:p w:rsidR="00E6013B" w:rsidRDefault="00E6013B" w:rsidP="00EF5609"/>
    <w:p w:rsidR="002E1756" w:rsidRDefault="002E1756" w:rsidP="002E1756">
      <w:pPr>
        <w:jc w:val="center"/>
      </w:pPr>
      <w:r w:rsidRPr="002E1756">
        <w:rPr>
          <w:noProof/>
        </w:rPr>
        <w:drawing>
          <wp:inline distT="0" distB="0" distL="0" distR="0">
            <wp:extent cx="2809875" cy="19716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971675"/>
                    </a:xfrm>
                    <a:prstGeom prst="rect">
                      <a:avLst/>
                    </a:prstGeom>
                    <a:noFill/>
                    <a:ln>
                      <a:noFill/>
                    </a:ln>
                  </pic:spPr>
                </pic:pic>
              </a:graphicData>
            </a:graphic>
          </wp:inline>
        </w:drawing>
      </w:r>
    </w:p>
    <w:p w:rsidR="002E1756" w:rsidRDefault="002E1756" w:rsidP="002E1756">
      <w:pPr>
        <w:rPr>
          <w:rFonts w:hint="eastAsia"/>
        </w:rPr>
      </w:pPr>
      <w:r>
        <w:rPr>
          <w:rFonts w:hint="eastAsia"/>
        </w:rPr>
        <w:t xml:space="preserve">Fig1.5 </w:t>
      </w:r>
      <w:r>
        <w:t>The five times slower movie showing the in vivo blood flow with a speed of ~300 μm/s. Yellow: THG; Green: SHG. Image size: 100μm×70μm. Scale bar: 20 μm. Actual size of the recorded movie: 512×512 pixels.</w:t>
      </w:r>
    </w:p>
    <w:p w:rsidR="002E1756" w:rsidRPr="00E6013B" w:rsidRDefault="002E1756" w:rsidP="00EF5609">
      <w:pPr>
        <w:rPr>
          <w:rFonts w:hint="eastAsia"/>
        </w:rPr>
      </w:pPr>
    </w:p>
    <w:p w:rsidR="00EF5609" w:rsidRDefault="00EF5609" w:rsidP="00EF5609">
      <w:r>
        <w:rPr>
          <w:rFonts w:hint="eastAsia"/>
        </w:rPr>
        <w:t xml:space="preserve">1.5 </w:t>
      </w:r>
      <w:r>
        <w:rPr>
          <w:rFonts w:hint="eastAsia"/>
        </w:rPr>
        <w:t>まとめ</w:t>
      </w:r>
    </w:p>
    <w:p w:rsidR="00EF5609" w:rsidRDefault="00EF5609" w:rsidP="00EF5609">
      <w:r>
        <w:rPr>
          <w:rFonts w:hint="eastAsia"/>
        </w:rPr>
        <w:t xml:space="preserve">　小型化された</w:t>
      </w:r>
      <w:r>
        <w:rPr>
          <w:rFonts w:hint="eastAsia"/>
        </w:rPr>
        <w:t>epi-THG</w:t>
      </w:r>
      <w:r>
        <w:rPr>
          <w:rFonts w:hint="eastAsia"/>
        </w:rPr>
        <w:t>ファイバー顕微鏡で高いサブミクロンの分解能とビデオレートを初めて実証した．</w:t>
      </w:r>
      <w:r w:rsidR="00B1414B">
        <w:rPr>
          <w:rFonts w:hint="eastAsia"/>
        </w:rPr>
        <w:t xml:space="preserve"> </w:t>
      </w:r>
      <w:r>
        <w:rPr>
          <w:rFonts w:hint="eastAsia"/>
        </w:rPr>
        <w:t>1</w:t>
      </w:r>
      <w:r w:rsidR="00B1414B">
        <w:rPr>
          <w:rFonts w:hint="eastAsia"/>
        </w:rPr>
        <w:t>秒あたりサブ</w:t>
      </w:r>
      <w:r w:rsidR="00B1414B">
        <w:rPr>
          <w:rFonts w:hint="eastAsia"/>
        </w:rPr>
        <w:t>mm</w:t>
      </w:r>
      <w:r>
        <w:rPr>
          <w:rFonts w:hint="eastAsia"/>
        </w:rPr>
        <w:t>の速度で血流を正常に観察した．この結果は，</w:t>
      </w:r>
      <w:r w:rsidRPr="00EF5609">
        <w:rPr>
          <w:rFonts w:hint="eastAsia"/>
        </w:rPr>
        <w:t>高速</w:t>
      </w:r>
      <w:r w:rsidRPr="00EF5609">
        <w:rPr>
          <w:rFonts w:hint="eastAsia"/>
        </w:rPr>
        <w:t>MEMS</w:t>
      </w:r>
      <w:r>
        <w:rPr>
          <w:rFonts w:hint="eastAsia"/>
        </w:rPr>
        <w:t>ベースのシステムに</w:t>
      </w:r>
      <w:r w:rsidRPr="00EF5609">
        <w:rPr>
          <w:rFonts w:hint="eastAsia"/>
        </w:rPr>
        <w:t>適用することができることを示唆している</w:t>
      </w:r>
      <w:r>
        <w:rPr>
          <w:rFonts w:hint="eastAsia"/>
        </w:rPr>
        <w:t>．</w:t>
      </w:r>
      <w:r w:rsidR="00B1414B">
        <w:rPr>
          <w:rFonts w:hint="eastAsia"/>
        </w:rPr>
        <w:t>生体内での動的な生物学的活性を観察することができる．サブ</w:t>
      </w:r>
      <m:oMath>
        <m:r>
          <m:rPr>
            <m:sty m:val="p"/>
          </m:rPr>
          <w:rPr>
            <w:rFonts w:ascii="Cambria Math" w:hAnsi="Cambria Math"/>
          </w:rPr>
          <m:t>μ</m:t>
        </m:r>
      </m:oMath>
      <w:r w:rsidR="00B1414B">
        <w:rPr>
          <w:rFonts w:hint="eastAsia"/>
        </w:rPr>
        <w:t>m</w:t>
      </w:r>
      <w:r>
        <w:rPr>
          <w:rFonts w:hint="eastAsia"/>
        </w:rPr>
        <w:t>の解像度および</w:t>
      </w:r>
      <w:r w:rsidRPr="00EF5609">
        <w:rPr>
          <w:rFonts w:hint="eastAsia"/>
        </w:rPr>
        <w:t>ビデオレート撮像が同時に実現された</w:t>
      </w:r>
      <w:r>
        <w:rPr>
          <w:rFonts w:hint="eastAsia"/>
        </w:rPr>
        <w:t>．</w:t>
      </w:r>
      <w:r w:rsidR="002E1756">
        <w:rPr>
          <w:rFonts w:hint="eastAsia"/>
        </w:rPr>
        <w:t>これは，生体内の動的な生物学的活性をリアルタイムに可視化できることを示している．</w:t>
      </w:r>
    </w:p>
    <w:p w:rsidR="00121BD6" w:rsidRDefault="00121BD6" w:rsidP="00EF5609"/>
    <w:p w:rsidR="002E1756" w:rsidRDefault="002E1756" w:rsidP="00EF5609">
      <w:pPr>
        <w:rPr>
          <w:rFonts w:hint="eastAsia"/>
        </w:rPr>
      </w:pPr>
    </w:p>
    <w:p w:rsidR="00213F58" w:rsidRDefault="00213F58" w:rsidP="00317B01">
      <w:pPr>
        <w:rPr>
          <w:b/>
        </w:rPr>
      </w:pPr>
      <w:r w:rsidRPr="00317B01">
        <w:rPr>
          <w:rFonts w:hint="eastAsia"/>
          <w:b/>
        </w:rPr>
        <w:lastRenderedPageBreak/>
        <w:t>2.</w:t>
      </w:r>
      <w:r w:rsidR="00317B01" w:rsidRPr="00317B01">
        <w:rPr>
          <w:b/>
        </w:rPr>
        <w:t xml:space="preserve"> A 0.4-mm-diameter probe for nonlinear optical imaging</w:t>
      </w:r>
      <w:r w:rsidR="00F636BB">
        <w:rPr>
          <w:b/>
        </w:rPr>
        <w:t xml:space="preserve"> [2]</w:t>
      </w:r>
    </w:p>
    <w:p w:rsidR="00317B01" w:rsidRDefault="00317B01" w:rsidP="00317B01">
      <w:r>
        <w:t>2.1</w:t>
      </w:r>
      <w:r>
        <w:rPr>
          <w:rFonts w:hint="eastAsia"/>
        </w:rPr>
        <w:t>イントロダクション</w:t>
      </w:r>
    </w:p>
    <w:p w:rsidR="004F26BE" w:rsidRDefault="00317B01" w:rsidP="00317B01">
      <w:r>
        <w:rPr>
          <w:rFonts w:hint="eastAsia"/>
        </w:rPr>
        <w:t xml:space="preserve">　</w:t>
      </w:r>
      <w:r w:rsidR="004F26BE">
        <w:rPr>
          <w:rFonts w:hint="eastAsia"/>
        </w:rPr>
        <w:t>近赤外光を用いた多光子励起蛍光顕微鏡は，組織深下部の表面の細胞構造を識別することができる．しかし，臨床応用や動物研究を考えると，その有用性は，実験室における</w:t>
      </w:r>
      <w:r w:rsidR="00F92D8E">
        <w:rPr>
          <w:rFonts w:hint="eastAsia"/>
        </w:rPr>
        <w:t>柔軟性のない自由空間光学系であるため，応用が制限されている．</w:t>
      </w:r>
      <w:r w:rsidR="0043744C">
        <w:rPr>
          <w:rFonts w:hint="eastAsia"/>
        </w:rPr>
        <w:t>これらの問題は光ファイバーを用いることにより解消された</w:t>
      </w:r>
      <w:r w:rsidR="00E47456">
        <w:rPr>
          <w:rFonts w:hint="eastAsia"/>
        </w:rPr>
        <w:t>．</w:t>
      </w:r>
      <w:r w:rsidR="0043744C">
        <w:rPr>
          <w:rFonts w:hint="eastAsia"/>
        </w:rPr>
        <w:t>低信号により，近赤外光および可視蛍光シグナルを効率よく伝搬できないシングルモードファイバーの問題はダブルクラッド</w:t>
      </w:r>
      <w:r w:rsidR="00E47456">
        <w:rPr>
          <w:rFonts w:hint="eastAsia"/>
        </w:rPr>
        <w:t>ファイバーにより解消され，さらにシグナルを増加させるために大きなコアをもつ</w:t>
      </w:r>
      <w:r w:rsidR="00E47456">
        <w:rPr>
          <w:rFonts w:hint="eastAsia"/>
        </w:rPr>
        <w:t>DCPCF(</w:t>
      </w:r>
      <w:r w:rsidR="00E47456" w:rsidRPr="00E47456">
        <w:t>double-clad photonic crystal fiber</w:t>
      </w:r>
      <w:r w:rsidR="00E47456">
        <w:rPr>
          <w:rFonts w:hint="eastAsia"/>
        </w:rPr>
        <w:t>)</w:t>
      </w:r>
      <w:r w:rsidR="00E47456">
        <w:rPr>
          <w:rFonts w:hint="eastAsia"/>
        </w:rPr>
        <w:t>が適用された</w:t>
      </w:r>
      <w:r w:rsidR="00E47456">
        <w:rPr>
          <w:rFonts w:hint="eastAsia"/>
        </w:rPr>
        <w:t>[</w:t>
      </w:r>
      <w:r w:rsidR="00E47456">
        <w:t>5]</w:t>
      </w:r>
      <w:r w:rsidR="00E47456">
        <w:rPr>
          <w:rFonts w:hint="eastAsia"/>
        </w:rPr>
        <w:t>．</w:t>
      </w:r>
    </w:p>
    <w:p w:rsidR="00317B01" w:rsidRDefault="00E47456" w:rsidP="004F26BE">
      <w:pPr>
        <w:ind w:firstLineChars="100" w:firstLine="210"/>
      </w:pPr>
      <w:r>
        <w:rPr>
          <w:rFonts w:hint="eastAsia"/>
        </w:rPr>
        <w:t>本論文では</w:t>
      </w:r>
      <w:r w:rsidR="00F92D8E">
        <w:rPr>
          <w:rFonts w:hint="eastAsia"/>
        </w:rPr>
        <w:t>フレキシブルな</w:t>
      </w:r>
      <w:r w:rsidR="00317B01">
        <w:rPr>
          <w:rFonts w:hint="eastAsia"/>
        </w:rPr>
        <w:t>2</w:t>
      </w:r>
      <w:r w:rsidR="00317B01">
        <w:rPr>
          <w:rFonts w:hint="eastAsia"/>
        </w:rPr>
        <w:t>光子励起蛍光イメージングのため，</w:t>
      </w:r>
      <w:r w:rsidR="00317B01">
        <w:rPr>
          <w:rFonts w:hint="eastAsia"/>
        </w:rPr>
        <w:t>0.4mm</w:t>
      </w:r>
      <w:r w:rsidR="005825C0">
        <w:rPr>
          <w:rFonts w:hint="eastAsia"/>
        </w:rPr>
        <w:t>の直径を有する小型プローブを開発した．小型プローブは空孔の溶融</w:t>
      </w:r>
      <w:r w:rsidR="00317B01">
        <w:rPr>
          <w:rFonts w:hint="eastAsia"/>
        </w:rPr>
        <w:t>および融着器から発せられる電気アークを用いて</w:t>
      </w:r>
      <w:r w:rsidR="00317B01">
        <w:rPr>
          <w:rFonts w:hint="eastAsia"/>
        </w:rPr>
        <w:t>DCPCF</w:t>
      </w:r>
      <w:r w:rsidR="00317B01">
        <w:rPr>
          <w:rFonts w:hint="eastAsia"/>
        </w:rPr>
        <w:t>の先端にレンズを形成することにより作成した．</w:t>
      </w:r>
      <w:r w:rsidR="004F26BE">
        <w:rPr>
          <w:rFonts w:hint="eastAsia"/>
        </w:rPr>
        <w:t>このプローブは</w:t>
      </w:r>
      <w:r w:rsidR="004F26BE">
        <w:rPr>
          <w:rFonts w:hint="eastAsia"/>
        </w:rPr>
        <w:t>10</w:t>
      </w:r>
      <m:oMath>
        <m:r>
          <m:rPr>
            <m:sty m:val="p"/>
          </m:rPr>
          <w:rPr>
            <w:rFonts w:ascii="Cambria Math" w:hAnsi="Cambria Math"/>
          </w:rPr>
          <m:t>μ</m:t>
        </m:r>
      </m:oMath>
      <w:r w:rsidR="004F26BE">
        <w:rPr>
          <w:rFonts w:hint="eastAsia"/>
        </w:rPr>
        <w:t>m</w:t>
      </w:r>
      <w:r w:rsidR="004F26BE">
        <w:rPr>
          <w:rFonts w:hint="eastAsia"/>
        </w:rPr>
        <w:t>の直径を明確な</w:t>
      </w:r>
      <w:r w:rsidR="004F26BE">
        <w:rPr>
          <w:rFonts w:hint="eastAsia"/>
        </w:rPr>
        <w:t>2</w:t>
      </w:r>
      <w:r>
        <w:rPr>
          <w:rFonts w:hint="eastAsia"/>
        </w:rPr>
        <w:t>光子励起蛍光画像を提供している</w:t>
      </w:r>
      <w:r w:rsidR="004F26BE">
        <w:rPr>
          <w:rFonts w:hint="eastAsia"/>
        </w:rPr>
        <w:t>．</w:t>
      </w:r>
    </w:p>
    <w:p w:rsidR="00AA38DB" w:rsidRPr="00317B01" w:rsidRDefault="00AA38DB" w:rsidP="004F26BE">
      <w:pPr>
        <w:ind w:firstLineChars="100" w:firstLine="210"/>
      </w:pPr>
    </w:p>
    <w:p w:rsidR="00213F58" w:rsidRDefault="00AA38DB" w:rsidP="00EF5609">
      <w:r>
        <w:rPr>
          <w:rFonts w:hint="eastAsia"/>
        </w:rPr>
        <w:t>2.2</w:t>
      </w:r>
      <w:r>
        <w:t xml:space="preserve"> </w:t>
      </w:r>
      <w:r>
        <w:rPr>
          <w:rFonts w:hint="eastAsia"/>
        </w:rPr>
        <w:t>セットアップ</w:t>
      </w:r>
    </w:p>
    <w:p w:rsidR="006A55AA" w:rsidRDefault="00AA38DB" w:rsidP="00EF5609">
      <w:r>
        <w:rPr>
          <w:rFonts w:hint="eastAsia"/>
        </w:rPr>
        <w:t xml:space="preserve">　</w:t>
      </w:r>
      <w:r w:rsidR="00241494">
        <w:rPr>
          <w:rFonts w:hint="eastAsia"/>
        </w:rPr>
        <w:t>セットアップを</w:t>
      </w:r>
      <w:r w:rsidR="00241494">
        <w:rPr>
          <w:rFonts w:hint="eastAsia"/>
        </w:rPr>
        <w:t>fig.2.1</w:t>
      </w:r>
      <w:r w:rsidR="00241494">
        <w:rPr>
          <w:rFonts w:hint="eastAsia"/>
        </w:rPr>
        <w:t>に示す．</w:t>
      </w:r>
      <w:r w:rsidR="00230571">
        <w:rPr>
          <w:rFonts w:hint="eastAsia"/>
        </w:rPr>
        <w:t>励起光の中心波長は</w:t>
      </w:r>
      <w:r w:rsidR="00230571">
        <w:rPr>
          <w:rFonts w:hint="eastAsia"/>
        </w:rPr>
        <w:t>800nm</w:t>
      </w:r>
      <w:r w:rsidR="00230571">
        <w:rPr>
          <w:rFonts w:hint="eastAsia"/>
        </w:rPr>
        <w:t>でバンド幅の半値幅は</w:t>
      </w:r>
      <w:r w:rsidR="00230571">
        <w:rPr>
          <w:rFonts w:hint="eastAsia"/>
        </w:rPr>
        <w:t>12nm</w:t>
      </w:r>
      <w:r w:rsidR="00230571">
        <w:rPr>
          <w:rFonts w:hint="eastAsia"/>
        </w:rPr>
        <w:t>である．超短パルス維持のために回折格子対で分散補償を行っている．図中の左下に</w:t>
      </w:r>
      <w:r w:rsidR="00230571">
        <w:rPr>
          <w:rFonts w:hint="eastAsia"/>
        </w:rPr>
        <w:t>DCPCF</w:t>
      </w:r>
      <w:r w:rsidR="00230571">
        <w:rPr>
          <w:rFonts w:hint="eastAsia"/>
        </w:rPr>
        <w:t>の構造を示す．中心に半径</w:t>
      </w:r>
      <w:r w:rsidR="00230571">
        <w:rPr>
          <w:rFonts w:hint="eastAsia"/>
        </w:rPr>
        <w:t>16</w:t>
      </w:r>
      <m:oMath>
        <m:r>
          <m:rPr>
            <m:sty m:val="p"/>
          </m:rPr>
          <w:rPr>
            <w:rFonts w:ascii="Cambria Math" w:hAnsi="Cambria Math"/>
          </w:rPr>
          <m:t>μ</m:t>
        </m:r>
      </m:oMath>
      <w:r w:rsidR="00230571">
        <w:rPr>
          <w:rFonts w:hint="eastAsia"/>
        </w:rPr>
        <w:t>m</w:t>
      </w:r>
      <w:r w:rsidR="00230571">
        <w:rPr>
          <w:rFonts w:hint="eastAsia"/>
        </w:rPr>
        <w:t>のコアが六角形の並んだ気孔で囲まれている．その六角形を取り囲むように円に並んだ気孔があり，その中が半径</w:t>
      </w:r>
      <w:r w:rsidR="00230571">
        <w:rPr>
          <w:rFonts w:hint="eastAsia"/>
        </w:rPr>
        <w:t>160</w:t>
      </w:r>
      <m:oMath>
        <m:r>
          <m:rPr>
            <m:sty m:val="p"/>
          </m:rPr>
          <w:rPr>
            <w:rFonts w:ascii="Cambria Math" w:hAnsi="Cambria Math"/>
          </w:rPr>
          <m:t>μ</m:t>
        </m:r>
      </m:oMath>
      <w:r w:rsidR="00230571">
        <w:rPr>
          <w:rFonts w:hint="eastAsia"/>
        </w:rPr>
        <w:t>m</w:t>
      </w:r>
      <w:r w:rsidR="00230571">
        <w:rPr>
          <w:rFonts w:hint="eastAsia"/>
        </w:rPr>
        <w:t>までの</w:t>
      </w:r>
      <w:r w:rsidR="00230571">
        <w:rPr>
          <w:rFonts w:hint="eastAsia"/>
        </w:rPr>
        <w:t>DCPCF</w:t>
      </w:r>
      <w:r w:rsidR="00230571">
        <w:rPr>
          <w:rFonts w:hint="eastAsia"/>
        </w:rPr>
        <w:t>の内側クラッドであり，円に並んだ気孔の外が外側クラッド</w:t>
      </w:r>
      <w:r w:rsidR="006A55AA">
        <w:rPr>
          <w:rFonts w:hint="eastAsia"/>
        </w:rPr>
        <w:t>で</w:t>
      </w:r>
      <w:r w:rsidR="006A55AA">
        <w:rPr>
          <w:rFonts w:hint="eastAsia"/>
        </w:rPr>
        <w:t>350</w:t>
      </w:r>
      <m:oMath>
        <m:r>
          <m:rPr>
            <m:sty m:val="p"/>
          </m:rPr>
          <w:rPr>
            <w:rFonts w:ascii="Cambria Math" w:hAnsi="Cambria Math"/>
          </w:rPr>
          <m:t>μ</m:t>
        </m:r>
      </m:oMath>
      <w:r w:rsidR="006A55AA">
        <w:rPr>
          <w:rFonts w:hint="eastAsia"/>
        </w:rPr>
        <w:t>m</w:t>
      </w:r>
      <w:r w:rsidR="006A55AA">
        <w:rPr>
          <w:rFonts w:hint="eastAsia"/>
        </w:rPr>
        <w:t>の直径を有する．</w:t>
      </w:r>
    </w:p>
    <w:p w:rsidR="002450D3" w:rsidRDefault="00910EA8" w:rsidP="002450D3">
      <w:pPr>
        <w:jc w:val="center"/>
      </w:pPr>
      <w:r w:rsidRPr="00910EA8">
        <w:rPr>
          <w:noProof/>
        </w:rPr>
        <w:drawing>
          <wp:inline distT="0" distB="0" distL="0" distR="0">
            <wp:extent cx="4819450" cy="276733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srcRect t="650"/>
                    <a:stretch/>
                  </pic:blipFill>
                  <pic:spPr>
                    <a:xfrm>
                      <a:off x="0" y="0"/>
                      <a:ext cx="4822550" cy="2769110"/>
                    </a:xfrm>
                    <a:prstGeom prst="rect">
                      <a:avLst/>
                    </a:prstGeom>
                  </pic:spPr>
                </pic:pic>
              </a:graphicData>
            </a:graphic>
          </wp:inline>
        </w:drawing>
      </w:r>
    </w:p>
    <w:p w:rsidR="002450D3" w:rsidRDefault="002450D3" w:rsidP="002450D3">
      <w:pPr>
        <w:jc w:val="center"/>
      </w:pPr>
      <w:r>
        <w:t>F</w:t>
      </w:r>
      <w:r>
        <w:rPr>
          <w:rFonts w:hint="eastAsia"/>
        </w:rPr>
        <w:t xml:space="preserve">ig </w:t>
      </w:r>
      <w:r>
        <w:t>2.1 Schematic setup using a 0.4-mm-diameter optical fiber probe</w:t>
      </w:r>
    </w:p>
    <w:p w:rsidR="002450D3" w:rsidRDefault="002450D3" w:rsidP="00EF5609"/>
    <w:p w:rsidR="005825C0" w:rsidRDefault="005825C0" w:rsidP="00EF5609">
      <w:pPr>
        <w:rPr>
          <w:rFonts w:hint="eastAsia"/>
        </w:rPr>
      </w:pPr>
    </w:p>
    <w:p w:rsidR="008F20B6" w:rsidRDefault="002450D3" w:rsidP="005F646D">
      <w:pPr>
        <w:autoSpaceDE w:val="0"/>
        <w:autoSpaceDN w:val="0"/>
        <w:adjustRightInd w:val="0"/>
      </w:pPr>
      <w:r>
        <w:rPr>
          <w:rFonts w:hint="eastAsia"/>
        </w:rPr>
        <w:lastRenderedPageBreak/>
        <w:t xml:space="preserve">　</w:t>
      </w:r>
      <w:r w:rsidR="006A55AA">
        <w:rPr>
          <w:rFonts w:hint="eastAsia"/>
        </w:rPr>
        <w:t>DCPCF</w:t>
      </w:r>
      <w:r w:rsidR="006A55AA">
        <w:rPr>
          <w:rFonts w:hint="eastAsia"/>
        </w:rPr>
        <w:t>先端の構造を図の右側に拡大する．この</w:t>
      </w:r>
      <w:r w:rsidR="006A55AA">
        <w:rPr>
          <w:rFonts w:hint="eastAsia"/>
        </w:rPr>
        <w:t>DCPCF</w:t>
      </w:r>
      <w:r w:rsidR="006A55AA">
        <w:rPr>
          <w:rFonts w:hint="eastAsia"/>
        </w:rPr>
        <w:t>先端</w:t>
      </w:r>
      <w:r w:rsidR="005825C0">
        <w:rPr>
          <w:rFonts w:hint="eastAsia"/>
        </w:rPr>
        <w:t>(</w:t>
      </w:r>
      <w:r w:rsidR="005825C0">
        <w:t>Fig2.2</w:t>
      </w:r>
      <w:r w:rsidR="005825C0">
        <w:rPr>
          <w:rFonts w:hint="eastAsia"/>
        </w:rPr>
        <w:t>)</w:t>
      </w:r>
      <w:r w:rsidR="006A55AA">
        <w:rPr>
          <w:rFonts w:hint="eastAsia"/>
        </w:rPr>
        <w:t>は，従来用いられる融着器の電気アーク放電を利用して，半球状に形成される</w:t>
      </w:r>
      <w:r w:rsidR="00AC35FF">
        <w:rPr>
          <w:rFonts w:hint="eastAsia"/>
        </w:rPr>
        <w:t>[</w:t>
      </w:r>
      <w:r w:rsidR="00AC35FF">
        <w:t>6]</w:t>
      </w:r>
      <w:r w:rsidR="006A55AA">
        <w:rPr>
          <w:rFonts w:hint="eastAsia"/>
        </w:rPr>
        <w:t>．電気アーク放電が</w:t>
      </w:r>
      <w:r w:rsidR="006A55AA">
        <w:rPr>
          <w:rFonts w:hint="eastAsia"/>
        </w:rPr>
        <w:t>DCPCF</w:t>
      </w:r>
      <w:r w:rsidR="006A55AA">
        <w:rPr>
          <w:rFonts w:hint="eastAsia"/>
        </w:rPr>
        <w:t>の先端を溶かし，徐々に半球状に形作られる．</w:t>
      </w:r>
      <w:r w:rsidR="00AC35FF">
        <w:rPr>
          <w:rFonts w:hint="eastAsia"/>
        </w:rPr>
        <w:t>焦点スポットの</w:t>
      </w:r>
      <w:r w:rsidR="00AC35FF">
        <w:rPr>
          <w:rFonts w:hint="eastAsia"/>
        </w:rPr>
        <w:t>FWHM</w:t>
      </w:r>
      <w:r w:rsidR="00AC35FF">
        <w:rPr>
          <w:rFonts w:hint="eastAsia"/>
        </w:rPr>
        <w:t>，</w:t>
      </w:r>
      <w:r w:rsidR="008F20B6">
        <w:rPr>
          <w:rFonts w:hint="eastAsia"/>
        </w:rPr>
        <w:t>DCPCF</w:t>
      </w:r>
      <w:r w:rsidR="008F20B6">
        <w:rPr>
          <w:rFonts w:hint="eastAsia"/>
        </w:rPr>
        <w:t>先端レンズの焦点距離および開口数は</w:t>
      </w:r>
      <m:oMath>
        <m:sSub>
          <m:sSubPr>
            <m:ctrlPr>
              <w:rPr>
                <w:rFonts w:ascii="Cambria Math" w:hAnsi="Cambria Math"/>
              </w:rPr>
            </m:ctrlPr>
          </m:sSubPr>
          <m:e>
            <m:r>
              <w:rPr>
                <w:rFonts w:ascii="Cambria Math" w:hAnsi="Cambria Math" w:hint="eastAsia"/>
              </w:rPr>
              <m:t>L</m:t>
            </m:r>
          </m:e>
          <m:sub>
            <m:r>
              <w:rPr>
                <w:rFonts w:ascii="Cambria Math" w:hAnsi="Cambria Math" w:hint="eastAsia"/>
              </w:rPr>
              <m:t>ｆ</m:t>
            </m:r>
          </m:sub>
        </m:sSub>
      </m:oMath>
      <w:r w:rsidR="005F646D">
        <w:rPr>
          <w:rFonts w:hint="eastAsia"/>
        </w:rPr>
        <w:t>と</w:t>
      </w:r>
      <w:r w:rsidR="005F646D">
        <w:rPr>
          <w:rFonts w:hint="eastAsia"/>
        </w:rPr>
        <w:t>DCPCF</w:t>
      </w:r>
      <w:r w:rsidR="005F646D">
        <w:rPr>
          <w:rFonts w:hint="eastAsia"/>
        </w:rPr>
        <w:t>先端の形状</w:t>
      </w:r>
      <w:r w:rsidR="00AC35FF">
        <w:rPr>
          <w:rFonts w:hint="eastAsia"/>
        </w:rPr>
        <w:t>(</w:t>
      </w:r>
      <w:r w:rsidR="00AC35FF">
        <w:rPr>
          <w:rFonts w:hint="eastAsia"/>
        </w:rPr>
        <w:t>曲率半径</w:t>
      </w:r>
      <w:r w:rsidR="00AC35FF">
        <w:rPr>
          <w:rFonts w:hint="eastAsia"/>
        </w:rPr>
        <w:t>)</w:t>
      </w:r>
      <w:r w:rsidR="00AC35FF">
        <w:rPr>
          <w:rFonts w:hint="eastAsia"/>
        </w:rPr>
        <w:t>により決定される</w:t>
      </w:r>
      <w:r w:rsidR="00AC35FF">
        <w:rPr>
          <w:rFonts w:hint="eastAsia"/>
        </w:rPr>
        <w:t>(Fig</w:t>
      </w:r>
      <w:r w:rsidR="00AC35FF">
        <w:t>2.3)</w:t>
      </w:r>
      <w:r w:rsidR="008F20B6">
        <w:rPr>
          <w:rFonts w:hint="eastAsia"/>
        </w:rPr>
        <w:t>．</w:t>
      </w:r>
    </w:p>
    <w:p w:rsidR="00650AAE" w:rsidRDefault="00650AAE" w:rsidP="005F646D">
      <w:pPr>
        <w:autoSpaceDE w:val="0"/>
        <w:autoSpaceDN w:val="0"/>
        <w:adjustRightInd w:val="0"/>
        <w:rPr>
          <w:rFonts w:hint="eastAsia"/>
        </w:rPr>
      </w:pPr>
    </w:p>
    <w:p w:rsidR="00AC35FF" w:rsidRDefault="00AC35FF" w:rsidP="00AC35FF">
      <w:pPr>
        <w:autoSpaceDE w:val="0"/>
        <w:autoSpaceDN w:val="0"/>
        <w:adjustRightInd w:val="0"/>
        <w:jc w:val="center"/>
        <w:rPr>
          <w:rFonts w:hint="eastAsia"/>
        </w:rPr>
      </w:pPr>
      <w:r>
        <w:rPr>
          <w:rFonts w:hint="eastAsia"/>
          <w:noProof/>
        </w:rPr>
        <w:drawing>
          <wp:inline distT="0" distB="0" distL="0" distR="0">
            <wp:extent cx="3219450" cy="140739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7575" cy="1415321"/>
                    </a:xfrm>
                    <a:prstGeom prst="rect">
                      <a:avLst/>
                    </a:prstGeom>
                  </pic:spPr>
                </pic:pic>
              </a:graphicData>
            </a:graphic>
          </wp:inline>
        </w:drawing>
      </w:r>
    </w:p>
    <w:p w:rsidR="00AC35FF" w:rsidRDefault="0082257A" w:rsidP="0082257A">
      <w:pPr>
        <w:autoSpaceDE w:val="0"/>
        <w:autoSpaceDN w:val="0"/>
        <w:adjustRightInd w:val="0"/>
        <w:jc w:val="center"/>
      </w:pPr>
      <w:r>
        <w:rPr>
          <w:rFonts w:hint="eastAsia"/>
        </w:rPr>
        <w:t xml:space="preserve">Fig2.2 </w:t>
      </w:r>
      <w:r>
        <w:t>Implementation (top) and schematic diagram (bottom) of the lensed PCF.</w:t>
      </w:r>
    </w:p>
    <w:p w:rsidR="0082257A" w:rsidRDefault="00650AAE" w:rsidP="0082257A">
      <w:pPr>
        <w:autoSpaceDE w:val="0"/>
        <w:autoSpaceDN w:val="0"/>
        <w:adjustRightInd w:val="0"/>
        <w:jc w:val="center"/>
      </w:pPr>
      <w:r w:rsidRPr="00AC35FF">
        <w:drawing>
          <wp:anchor distT="0" distB="0" distL="114300" distR="114300" simplePos="0" relativeHeight="251671040" behindDoc="0" locked="0" layoutInCell="1" allowOverlap="1" wp14:anchorId="0032F7FD" wp14:editId="3E6045A7">
            <wp:simplePos x="0" y="0"/>
            <wp:positionH relativeFrom="column">
              <wp:posOffset>-3810</wp:posOffset>
            </wp:positionH>
            <wp:positionV relativeFrom="paragraph">
              <wp:posOffset>358775</wp:posOffset>
            </wp:positionV>
            <wp:extent cx="2574290" cy="375285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290" cy="3752850"/>
                    </a:xfrm>
                    <a:prstGeom prst="rect">
                      <a:avLst/>
                    </a:prstGeom>
                    <a:noFill/>
                    <a:ln w="9525">
                      <a:noFill/>
                      <a:miter lim="800000"/>
                      <a:headEnd/>
                      <a:tailEnd/>
                    </a:ln>
                  </pic:spPr>
                </pic:pic>
              </a:graphicData>
            </a:graphic>
            <wp14:sizeRelV relativeFrom="margin">
              <wp14:pctHeight>0</wp14:pctHeight>
            </wp14:sizeRelV>
          </wp:anchor>
        </w:drawing>
      </w:r>
      <w:r w:rsidR="001630E8" w:rsidRPr="00AC35FF">
        <w:drawing>
          <wp:anchor distT="0" distB="0" distL="114300" distR="114300" simplePos="0" relativeHeight="251651584" behindDoc="0" locked="0" layoutInCell="1" allowOverlap="1" wp14:anchorId="38B31A45" wp14:editId="4A038DED">
            <wp:simplePos x="0" y="0"/>
            <wp:positionH relativeFrom="column">
              <wp:posOffset>2834640</wp:posOffset>
            </wp:positionH>
            <wp:positionV relativeFrom="paragraph">
              <wp:posOffset>396875</wp:posOffset>
            </wp:positionV>
            <wp:extent cx="2324100" cy="1683385"/>
            <wp:effectExtent l="0" t="0" r="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683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35FF" w:rsidRPr="008F20B6" w:rsidRDefault="00AC35FF" w:rsidP="005F646D">
      <w:pPr>
        <w:autoSpaceDE w:val="0"/>
        <w:autoSpaceDN w:val="0"/>
        <w:adjustRightInd w:val="0"/>
        <w:rPr>
          <w:rFonts w:hint="eastAsia"/>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0.9pt;margin-top:157.2pt;width:202.5pt;height:108pt;z-index:251660288;mso-position-horizontal-relative:text;mso-position-vertical-relative:text" stroked="f">
            <v:textbox style="mso-fit-shape-to-text:t" inset="0,0,0,0">
              <w:txbxContent>
                <w:p w:rsidR="00833006" w:rsidRPr="00AC35FF" w:rsidRDefault="00833006" w:rsidP="00AC35FF">
                  <w:pPr>
                    <w:pStyle w:val="ab"/>
                    <w:rPr>
                      <w:b w:val="0"/>
                    </w:rPr>
                  </w:pPr>
                  <w:r>
                    <w:rPr>
                      <w:b w:val="0"/>
                    </w:rPr>
                    <w:t xml:space="preserve">Fig2.3 </w:t>
                  </w:r>
                  <w:r w:rsidRPr="00AC35FF">
                    <w:rPr>
                      <w:b w:val="0"/>
                    </w:rPr>
                    <w:t>(a) FWHM of the excitation laser focal spot, (b) NA of the DCPCF lens and (c) working</w:t>
                  </w:r>
                  <w:r>
                    <w:rPr>
                      <w:b w:val="0"/>
                    </w:rPr>
                    <w:t xml:space="preserve"> </w:t>
                  </w:r>
                  <w:r w:rsidRPr="00AC35FF">
                    <w:rPr>
                      <w:b w:val="0"/>
                    </w:rPr>
                    <w:t>distance of the DCPCF lens tip versus Lf while the radius (R) of the DCPCF lens tip is 200 μm,</w:t>
                  </w:r>
                  <w:r>
                    <w:rPr>
                      <w:b w:val="0"/>
                    </w:rPr>
                    <w:t xml:space="preserve"> </w:t>
                  </w:r>
                  <w:r w:rsidRPr="00AC35FF">
                    <w:rPr>
                      <w:b w:val="0"/>
                    </w:rPr>
                    <w:t>250 μm, and 300 μm, respectively.</w:t>
                  </w:r>
                </w:p>
              </w:txbxContent>
            </v:textbox>
            <w10:wrap type="square"/>
          </v:shape>
        </w:pict>
      </w:r>
    </w:p>
    <w:p w:rsidR="002450D3" w:rsidRDefault="002450D3" w:rsidP="005F646D"/>
    <w:p w:rsidR="00650AAE" w:rsidRDefault="00650AAE" w:rsidP="00650AAE"/>
    <w:p w:rsidR="00650AAE" w:rsidRDefault="00650AAE" w:rsidP="00650AAE"/>
    <w:p w:rsidR="00650AAE" w:rsidRDefault="00650AAE" w:rsidP="00650AAE"/>
    <w:p w:rsidR="00650AAE" w:rsidRDefault="00650AAE" w:rsidP="00650AAE"/>
    <w:p w:rsidR="00650AAE" w:rsidRDefault="00650AAE" w:rsidP="00650AAE">
      <w:pPr>
        <w:rPr>
          <w:rFonts w:hint="eastAsia"/>
        </w:rPr>
      </w:pPr>
    </w:p>
    <w:p w:rsidR="00F40D04" w:rsidRDefault="00F40D04" w:rsidP="00650AAE">
      <w:r>
        <w:rPr>
          <w:rFonts w:hint="eastAsia"/>
        </w:rPr>
        <w:lastRenderedPageBreak/>
        <w:t xml:space="preserve">2.3 </w:t>
      </w:r>
      <w:r>
        <w:rPr>
          <w:rFonts w:hint="eastAsia"/>
        </w:rPr>
        <w:t>結果</w:t>
      </w:r>
    </w:p>
    <w:p w:rsidR="001D5DB6" w:rsidRDefault="000F6099" w:rsidP="005F646D">
      <w:r>
        <w:rPr>
          <w:rFonts w:hint="eastAsia"/>
        </w:rPr>
        <w:t xml:space="preserve">　</w:t>
      </w:r>
      <w:r w:rsidR="0041069E">
        <w:rPr>
          <w:rFonts w:hint="eastAsia"/>
        </w:rPr>
        <w:t>10</w:t>
      </w:r>
      <m:oMath>
        <m:r>
          <m:rPr>
            <m:sty m:val="p"/>
          </m:rPr>
          <w:rPr>
            <w:rFonts w:ascii="Cambria Math" w:hAnsi="Cambria Math"/>
          </w:rPr>
          <m:t>μ</m:t>
        </m:r>
      </m:oMath>
      <w:r w:rsidR="0041069E">
        <w:rPr>
          <w:rFonts w:hint="eastAsia"/>
        </w:rPr>
        <w:t>m</w:t>
      </w:r>
      <w:r w:rsidR="0041069E">
        <w:rPr>
          <w:rFonts w:hint="eastAsia"/>
        </w:rPr>
        <w:t>の蛍光ミクロスフェアの集合体を用いて，</w:t>
      </w:r>
      <w:r w:rsidR="0041069E">
        <w:rPr>
          <w:rFonts w:hint="eastAsia"/>
        </w:rPr>
        <w:t>2</w:t>
      </w:r>
      <w:r w:rsidR="0041069E">
        <w:rPr>
          <w:rFonts w:hint="eastAsia"/>
        </w:rPr>
        <w:t>光子励起蛍光イメージングを行った．マイクロスキャナでサンプルを走査することによりイメージを得た</w:t>
      </w:r>
      <w:r w:rsidR="001D5DB6">
        <w:rPr>
          <w:rFonts w:hint="eastAsia"/>
        </w:rPr>
        <w:t>(fig2.2)</w:t>
      </w:r>
      <w:r w:rsidR="0041069E">
        <w:rPr>
          <w:rFonts w:hint="eastAsia"/>
        </w:rPr>
        <w:t>．入力電圧が</w:t>
      </w:r>
      <w:r w:rsidR="0041069E">
        <w:rPr>
          <w:rFonts w:hint="eastAsia"/>
        </w:rPr>
        <w:t>34mW</w:t>
      </w:r>
      <w:r w:rsidR="0041069E">
        <w:rPr>
          <w:rFonts w:hint="eastAsia"/>
        </w:rPr>
        <w:t>で，光ファイバープローブからの出力は</w:t>
      </w:r>
      <w:r w:rsidR="0041069E">
        <w:rPr>
          <w:rFonts w:hint="eastAsia"/>
        </w:rPr>
        <w:t>10mW</w:t>
      </w:r>
      <w:r w:rsidR="0041069E">
        <w:rPr>
          <w:rFonts w:hint="eastAsia"/>
        </w:rPr>
        <w:t>である．</w:t>
      </w:r>
      <w:r w:rsidR="001D5DB6" w:rsidRPr="0041069E">
        <w:rPr>
          <w:rFonts w:hint="eastAsia"/>
        </w:rPr>
        <w:t>DCPCF</w:t>
      </w:r>
      <w:r w:rsidR="001D5DB6">
        <w:rPr>
          <w:rFonts w:hint="eastAsia"/>
        </w:rPr>
        <w:t>自体のカップリング</w:t>
      </w:r>
      <w:r w:rsidR="001D5DB6" w:rsidRPr="0041069E">
        <w:rPr>
          <w:rFonts w:hint="eastAsia"/>
        </w:rPr>
        <w:t>効率は</w:t>
      </w:r>
      <w:r w:rsidR="001D5DB6" w:rsidRPr="0041069E">
        <w:rPr>
          <w:rFonts w:hint="eastAsia"/>
        </w:rPr>
        <w:t>82</w:t>
      </w:r>
      <w:r w:rsidR="001D5DB6" w:rsidRPr="0041069E">
        <w:rPr>
          <w:rFonts w:hint="eastAsia"/>
        </w:rPr>
        <w:t>％</w:t>
      </w:r>
      <w:r w:rsidR="001D5DB6">
        <w:rPr>
          <w:rFonts w:hint="eastAsia"/>
        </w:rPr>
        <w:t>であるが，</w:t>
      </w:r>
      <w:r w:rsidR="0041069E">
        <w:rPr>
          <w:rFonts w:hint="eastAsia"/>
        </w:rPr>
        <w:t>カップリング比は</w:t>
      </w:r>
      <w:r w:rsidR="0041069E" w:rsidRPr="0041069E">
        <w:rPr>
          <w:rFonts w:hint="eastAsia"/>
        </w:rPr>
        <w:t>DCPCF</w:t>
      </w:r>
      <w:r w:rsidR="0041069E">
        <w:rPr>
          <w:rFonts w:hint="eastAsia"/>
        </w:rPr>
        <w:t>プローブの入力電力に対する出力電力の比として</w:t>
      </w:r>
      <w:r w:rsidR="0041069E" w:rsidRPr="0041069E">
        <w:rPr>
          <w:rFonts w:hint="eastAsia"/>
        </w:rPr>
        <w:t>29</w:t>
      </w:r>
      <w:r w:rsidR="0041069E">
        <w:rPr>
          <w:rFonts w:hint="eastAsia"/>
        </w:rPr>
        <w:t>％であった．</w:t>
      </w:r>
      <w:r w:rsidR="0041069E" w:rsidRPr="0041069E">
        <w:rPr>
          <w:rFonts w:hint="eastAsia"/>
        </w:rPr>
        <w:t xml:space="preserve"> </w:t>
      </w:r>
      <w:r w:rsidR="001D5DB6" w:rsidRPr="0041069E">
        <w:rPr>
          <w:rFonts w:hint="eastAsia"/>
        </w:rPr>
        <w:t>DCPCF</w:t>
      </w:r>
      <w:r w:rsidR="001D5DB6">
        <w:rPr>
          <w:rFonts w:hint="eastAsia"/>
        </w:rPr>
        <w:t>の</w:t>
      </w:r>
      <w:r w:rsidR="001D5DB6">
        <w:rPr>
          <w:rFonts w:hint="eastAsia"/>
        </w:rPr>
        <w:t>NA</w:t>
      </w:r>
      <w:r w:rsidR="001D5DB6">
        <w:rPr>
          <w:rFonts w:hint="eastAsia"/>
        </w:rPr>
        <w:t>はコアと内側クラッドでそれぞれ</w:t>
      </w:r>
      <w:r w:rsidR="001D5DB6">
        <w:rPr>
          <w:rFonts w:hint="eastAsia"/>
        </w:rPr>
        <w:t>0.04</w:t>
      </w:r>
      <w:r w:rsidR="001D5DB6">
        <w:rPr>
          <w:rFonts w:hint="eastAsia"/>
        </w:rPr>
        <w:t>と</w:t>
      </w:r>
      <w:r w:rsidR="001D5DB6">
        <w:rPr>
          <w:rFonts w:hint="eastAsia"/>
        </w:rPr>
        <w:t>0.62</w:t>
      </w:r>
      <w:r w:rsidR="001D5DB6">
        <w:rPr>
          <w:rFonts w:hint="eastAsia"/>
        </w:rPr>
        <w:t>である．</w:t>
      </w:r>
    </w:p>
    <w:p w:rsidR="00F40D04" w:rsidRDefault="001D5DB6" w:rsidP="001D5DB6">
      <w:pPr>
        <w:jc w:val="center"/>
      </w:pPr>
      <w:r w:rsidRPr="001D5DB6">
        <w:rPr>
          <w:noProof/>
        </w:rPr>
        <w:drawing>
          <wp:inline distT="0" distB="0" distL="0" distR="0">
            <wp:extent cx="4333875" cy="2705100"/>
            <wp:effectExtent l="19050" t="0" r="9525" b="0"/>
            <wp:docPr id="4" name="図 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cstate="print"/>
                    <a:stretch>
                      <a:fillRect/>
                    </a:stretch>
                  </pic:blipFill>
                  <pic:spPr>
                    <a:xfrm>
                      <a:off x="0" y="0"/>
                      <a:ext cx="4338671" cy="2708093"/>
                    </a:xfrm>
                    <a:prstGeom prst="rect">
                      <a:avLst/>
                    </a:prstGeom>
                  </pic:spPr>
                </pic:pic>
              </a:graphicData>
            </a:graphic>
          </wp:inline>
        </w:drawing>
      </w:r>
    </w:p>
    <w:p w:rsidR="001D5DB6" w:rsidRDefault="001D5DB6" w:rsidP="001D5DB6">
      <w:r>
        <w:t>F</w:t>
      </w:r>
      <w:r w:rsidR="00AC35FF">
        <w:rPr>
          <w:rFonts w:hint="eastAsia"/>
        </w:rPr>
        <w:t>ig2.4</w:t>
      </w:r>
      <w:r>
        <w:rPr>
          <w:rFonts w:hint="eastAsia"/>
        </w:rPr>
        <w:t xml:space="preserve"> </w:t>
      </w:r>
      <w:r>
        <w:t>A set of two-photon-excited fluorescence images of 10-μm-diameter fluorescent</w:t>
      </w:r>
      <w:r>
        <w:rPr>
          <w:rFonts w:hint="eastAsia"/>
        </w:rPr>
        <w:t xml:space="preserve"> </w:t>
      </w:r>
      <w:r>
        <w:t>microspheres. Size of the images: 200 μm × 200 μm. (a) D = 530 μm (b) D = 490 μm (c) D =450 μm (d) D = 410 μm (e) D = 370 μm (f) D = 330 μm</w:t>
      </w:r>
    </w:p>
    <w:p w:rsidR="001D5DB6" w:rsidRPr="001D5DB6" w:rsidRDefault="001D5DB6" w:rsidP="005F646D"/>
    <w:p w:rsidR="00F40D04" w:rsidRDefault="00F40D04" w:rsidP="005F646D">
      <w:r>
        <w:rPr>
          <w:rFonts w:hint="eastAsia"/>
        </w:rPr>
        <w:t>2.4</w:t>
      </w:r>
      <w:r>
        <w:t xml:space="preserve"> </w:t>
      </w:r>
      <w:r>
        <w:rPr>
          <w:rFonts w:hint="eastAsia"/>
        </w:rPr>
        <w:t>まとめ</w:t>
      </w:r>
    </w:p>
    <w:p w:rsidR="00F40D04" w:rsidRDefault="000F6099" w:rsidP="005F646D">
      <w:r>
        <w:rPr>
          <w:rFonts w:hint="eastAsia"/>
        </w:rPr>
        <w:t xml:space="preserve">　</w:t>
      </w:r>
      <w:r w:rsidR="002D68E1">
        <w:rPr>
          <w:rFonts w:hint="eastAsia"/>
        </w:rPr>
        <w:t>直径</w:t>
      </w:r>
      <w:r w:rsidR="002D68E1">
        <w:rPr>
          <w:rFonts w:hint="eastAsia"/>
        </w:rPr>
        <w:t>0.4mm</w:t>
      </w:r>
      <w:r w:rsidR="002D68E1">
        <w:rPr>
          <w:rFonts w:hint="eastAsia"/>
        </w:rPr>
        <w:t>の小型光ファイバープローブが実証された．</w:t>
      </w:r>
      <w:r w:rsidR="002D68E1">
        <w:rPr>
          <w:rFonts w:hint="eastAsia"/>
        </w:rPr>
        <w:t>2</w:t>
      </w:r>
      <w:r w:rsidR="002D68E1">
        <w:rPr>
          <w:rFonts w:hint="eastAsia"/>
        </w:rPr>
        <w:t>光子蛍光の励起および収集のために余分なカップリングが必要とされないように，</w:t>
      </w:r>
      <w:r w:rsidR="002D68E1">
        <w:rPr>
          <w:rFonts w:hint="eastAsia"/>
        </w:rPr>
        <w:t>DCPFC</w:t>
      </w:r>
      <w:r w:rsidR="002D68E1">
        <w:rPr>
          <w:rFonts w:hint="eastAsia"/>
        </w:rPr>
        <w:t>の端部に直接，</w:t>
      </w:r>
      <w:r w:rsidR="002D68E1">
        <w:rPr>
          <w:rFonts w:hint="eastAsia"/>
        </w:rPr>
        <w:t>NA</w:t>
      </w:r>
      <w:r w:rsidR="002D68E1">
        <w:rPr>
          <w:rFonts w:hint="eastAsia"/>
        </w:rPr>
        <w:t>が</w:t>
      </w:r>
      <w:r w:rsidR="002D68E1">
        <w:rPr>
          <w:rFonts w:hint="eastAsia"/>
        </w:rPr>
        <w:t>1.2</w:t>
      </w:r>
      <w:r w:rsidR="002D68E1">
        <w:rPr>
          <w:rFonts w:hint="eastAsia"/>
        </w:rPr>
        <w:t>におよぶマイクロレンズを形成した．このシステムにより，</w:t>
      </w:r>
      <w:r w:rsidR="002D68E1">
        <w:rPr>
          <w:rFonts w:hint="eastAsia"/>
        </w:rPr>
        <w:t>10</w:t>
      </w:r>
      <m:oMath>
        <m:r>
          <m:rPr>
            <m:sty m:val="p"/>
          </m:rPr>
          <w:rPr>
            <w:rFonts w:ascii="Cambria Math" w:hAnsi="Cambria Math"/>
          </w:rPr>
          <m:t>μ</m:t>
        </m:r>
      </m:oMath>
      <w:r w:rsidR="002D68E1">
        <w:rPr>
          <w:rFonts w:hint="eastAsia"/>
        </w:rPr>
        <w:t>m</w:t>
      </w:r>
      <w:r w:rsidR="002D68E1">
        <w:rPr>
          <w:rFonts w:hint="eastAsia"/>
        </w:rPr>
        <w:t>の蛍光ミクロスフェア</w:t>
      </w:r>
      <w:r w:rsidR="007B51D4">
        <w:rPr>
          <w:rFonts w:hint="eastAsia"/>
        </w:rPr>
        <w:t>の明瞭な</w:t>
      </w:r>
      <w:r w:rsidR="007B51D4">
        <w:rPr>
          <w:rFonts w:hint="eastAsia"/>
        </w:rPr>
        <w:t>2</w:t>
      </w:r>
      <w:r w:rsidR="007B51D4">
        <w:rPr>
          <w:rFonts w:hint="eastAsia"/>
        </w:rPr>
        <w:t>光子励起蛍光イメージングを取得した．このような軽くて硬いプローブは，未来の</w:t>
      </w:r>
      <w:r w:rsidR="007B51D4" w:rsidRPr="007B51D4">
        <w:rPr>
          <w:rFonts w:hint="eastAsia"/>
          <w:i/>
        </w:rPr>
        <w:t>in vivo</w:t>
      </w:r>
      <w:r w:rsidR="00650AAE">
        <w:rPr>
          <w:rFonts w:hint="eastAsia"/>
        </w:rPr>
        <w:t>非線形光学内視鏡のためのアドバンテージになることが期待できる</w:t>
      </w:r>
      <w:r w:rsidR="007B51D4">
        <w:rPr>
          <w:rFonts w:hint="eastAsia"/>
        </w:rPr>
        <w:t>．</w:t>
      </w:r>
    </w:p>
    <w:p w:rsidR="00F40D04" w:rsidRDefault="00F40D04" w:rsidP="00EF5609"/>
    <w:p w:rsidR="00650AAE" w:rsidRDefault="00650AAE" w:rsidP="00EF5609"/>
    <w:p w:rsidR="00650AAE" w:rsidRDefault="00650AAE" w:rsidP="00EF5609"/>
    <w:p w:rsidR="00650AAE" w:rsidRDefault="00650AAE" w:rsidP="00EF5609"/>
    <w:p w:rsidR="00650AAE" w:rsidRDefault="00650AAE" w:rsidP="00EF5609"/>
    <w:p w:rsidR="00650AAE" w:rsidRDefault="00650AAE" w:rsidP="00EF5609">
      <w:pPr>
        <w:rPr>
          <w:rFonts w:hint="eastAsia"/>
        </w:rPr>
      </w:pPr>
    </w:p>
    <w:p w:rsidR="00321346" w:rsidRPr="00317B01" w:rsidRDefault="00321346" w:rsidP="00EF5609"/>
    <w:p w:rsidR="00121BD6" w:rsidRDefault="00213F58" w:rsidP="002225CF">
      <w:pPr>
        <w:rPr>
          <w:b/>
        </w:rPr>
      </w:pPr>
      <w:r>
        <w:rPr>
          <w:rFonts w:hint="eastAsia"/>
          <w:b/>
        </w:rPr>
        <w:lastRenderedPageBreak/>
        <w:t>3</w:t>
      </w:r>
      <w:r w:rsidR="002225CF" w:rsidRPr="002225CF">
        <w:rPr>
          <w:rFonts w:hint="eastAsia"/>
          <w:b/>
        </w:rPr>
        <w:t>.</w:t>
      </w:r>
      <w:r w:rsidR="002225CF" w:rsidRPr="002225CF">
        <w:rPr>
          <w:b/>
        </w:rPr>
        <w:t xml:space="preserve"> A compact fiber-optic SHG scanning endomicroscope and its application to visualize cervical remodeling during pregnancy</w:t>
      </w:r>
      <w:r w:rsidR="00F636BB">
        <w:rPr>
          <w:b/>
        </w:rPr>
        <w:t xml:space="preserve"> [3]</w:t>
      </w:r>
    </w:p>
    <w:p w:rsidR="002225CF" w:rsidRDefault="00213F58" w:rsidP="002225CF">
      <w:r>
        <w:t>3</w:t>
      </w:r>
      <w:r w:rsidR="002225CF">
        <w:t>.1</w:t>
      </w:r>
      <w:r w:rsidR="002225CF">
        <w:rPr>
          <w:rFonts w:hint="eastAsia"/>
        </w:rPr>
        <w:t>イントロダクション</w:t>
      </w:r>
    </w:p>
    <w:p w:rsidR="002225CF" w:rsidRDefault="002225CF" w:rsidP="002225CF">
      <w:pPr>
        <w:rPr>
          <w:rStyle w:val="notranslate"/>
          <w:rFonts w:ascii="Century" w:hAnsi="Century"/>
          <w:color w:val="000000"/>
          <w:kern w:val="0"/>
          <w:szCs w:val="21"/>
        </w:rPr>
      </w:pPr>
      <w:r>
        <w:rPr>
          <w:rFonts w:hint="eastAsia"/>
        </w:rPr>
        <w:t xml:space="preserve">　米国では，</w:t>
      </w:r>
      <w:r w:rsidRPr="002225CF">
        <w:rPr>
          <w:rFonts w:hint="eastAsia"/>
        </w:rPr>
        <w:t>すべての出生の</w:t>
      </w:r>
      <w:r w:rsidRPr="002225CF">
        <w:rPr>
          <w:rFonts w:hint="eastAsia"/>
        </w:rPr>
        <w:t>12.7</w:t>
      </w:r>
      <w:r w:rsidRPr="002225CF">
        <w:rPr>
          <w:rFonts w:hint="eastAsia"/>
        </w:rPr>
        <w:t>％を早産（</w:t>
      </w:r>
      <w:r w:rsidRPr="002225CF">
        <w:rPr>
          <w:rFonts w:hint="eastAsia"/>
        </w:rPr>
        <w:t>PTB</w:t>
      </w:r>
      <w:r w:rsidRPr="002225CF">
        <w:rPr>
          <w:rFonts w:hint="eastAsia"/>
        </w:rPr>
        <w:t>）</w:t>
      </w:r>
      <w:r>
        <w:rPr>
          <w:rFonts w:hint="eastAsia"/>
        </w:rPr>
        <w:t>が占めており，</w:t>
      </w:r>
      <w:r w:rsidRPr="002225CF">
        <w:rPr>
          <w:rFonts w:hint="eastAsia"/>
        </w:rPr>
        <w:t>乳児死亡原因の第</w:t>
      </w:r>
      <w:r w:rsidRPr="002225CF">
        <w:rPr>
          <w:rFonts w:hint="eastAsia"/>
        </w:rPr>
        <w:t>2</w:t>
      </w:r>
      <w:r>
        <w:rPr>
          <w:rFonts w:hint="eastAsia"/>
        </w:rPr>
        <w:t>位である．</w:t>
      </w:r>
      <w:r w:rsidRPr="00790050">
        <w:rPr>
          <w:rStyle w:val="notranslate"/>
          <w:rFonts w:ascii="Century" w:hAnsi="Century" w:hint="eastAsia"/>
          <w:color w:val="000000"/>
          <w:kern w:val="0"/>
          <w:szCs w:val="21"/>
        </w:rPr>
        <w:t>多くの研究が</w:t>
      </w:r>
      <w:r w:rsidR="00790050" w:rsidRPr="00790050">
        <w:rPr>
          <w:rStyle w:val="notranslate"/>
          <w:rFonts w:ascii="Century" w:hAnsi="Century" w:hint="eastAsia"/>
          <w:color w:val="000000"/>
          <w:kern w:val="0"/>
          <w:szCs w:val="21"/>
        </w:rPr>
        <w:t>な</w:t>
      </w:r>
      <w:r w:rsidRPr="00790050">
        <w:rPr>
          <w:rStyle w:val="notranslate"/>
          <w:rFonts w:ascii="Century" w:hAnsi="Century" w:hint="eastAsia"/>
          <w:color w:val="000000"/>
          <w:kern w:val="0"/>
          <w:szCs w:val="21"/>
        </w:rPr>
        <w:t>されている</w:t>
      </w:r>
      <w:r w:rsidR="00790050" w:rsidRPr="00790050">
        <w:rPr>
          <w:rStyle w:val="notranslate"/>
          <w:rFonts w:ascii="Century" w:hAnsi="Century" w:hint="eastAsia"/>
          <w:color w:val="000000"/>
          <w:kern w:val="0"/>
          <w:szCs w:val="21"/>
        </w:rPr>
        <w:t>にもかかわらず，</w:t>
      </w:r>
      <w:r w:rsidRPr="00790050">
        <w:rPr>
          <w:rStyle w:val="notranslate"/>
          <w:rFonts w:ascii="Century" w:hAnsi="Century" w:hint="eastAsia"/>
          <w:color w:val="000000"/>
          <w:kern w:val="0"/>
          <w:szCs w:val="21"/>
        </w:rPr>
        <w:t>症例の</w:t>
      </w:r>
      <w:r w:rsidRPr="00790050">
        <w:rPr>
          <w:rStyle w:val="notranslate"/>
          <w:rFonts w:ascii="Century" w:hAnsi="Century"/>
          <w:color w:val="000000"/>
          <w:kern w:val="0"/>
          <w:szCs w:val="21"/>
        </w:rPr>
        <w:t>50</w:t>
      </w:r>
      <w:r w:rsidRPr="00790050">
        <w:rPr>
          <w:rStyle w:val="notranslate"/>
          <w:rFonts w:ascii="Century" w:hAnsi="Century" w:hint="eastAsia"/>
          <w:color w:val="000000"/>
          <w:kern w:val="0"/>
          <w:szCs w:val="21"/>
        </w:rPr>
        <w:t>％において</w:t>
      </w:r>
      <w:r w:rsidRPr="00790050">
        <w:rPr>
          <w:rStyle w:val="notranslate"/>
          <w:rFonts w:ascii="Century" w:hAnsi="Century"/>
          <w:color w:val="000000"/>
          <w:kern w:val="0"/>
          <w:szCs w:val="21"/>
        </w:rPr>
        <w:t>PTB</w:t>
      </w:r>
      <w:r w:rsidR="00790050" w:rsidRPr="00790050">
        <w:rPr>
          <w:rStyle w:val="notranslate"/>
          <w:rFonts w:ascii="Century" w:hAnsi="Century" w:hint="eastAsia"/>
          <w:color w:val="000000"/>
          <w:kern w:val="0"/>
          <w:szCs w:val="21"/>
        </w:rPr>
        <w:t>の原因は</w:t>
      </w:r>
      <w:r w:rsidR="00B34D02">
        <w:rPr>
          <w:rStyle w:val="notranslate"/>
          <w:rFonts w:ascii="Century" w:hAnsi="Century" w:hint="eastAsia"/>
          <w:color w:val="000000"/>
          <w:kern w:val="0"/>
          <w:szCs w:val="21"/>
        </w:rPr>
        <w:t>不明の</w:t>
      </w:r>
      <w:r w:rsidR="00790050" w:rsidRPr="00790050">
        <w:rPr>
          <w:rStyle w:val="notranslate"/>
          <w:rFonts w:ascii="Century" w:hAnsi="Century" w:hint="eastAsia"/>
          <w:color w:val="000000"/>
          <w:kern w:val="0"/>
          <w:szCs w:val="21"/>
        </w:rPr>
        <w:t>ままであり，</w:t>
      </w:r>
      <w:r w:rsidRPr="00790050">
        <w:rPr>
          <w:rStyle w:val="notranslate"/>
          <w:rFonts w:ascii="Century" w:hAnsi="Century"/>
          <w:color w:val="000000"/>
          <w:kern w:val="0"/>
          <w:szCs w:val="21"/>
        </w:rPr>
        <w:t>PTB</w:t>
      </w:r>
      <w:r w:rsidRPr="00790050">
        <w:rPr>
          <w:rStyle w:val="notranslate"/>
          <w:rFonts w:ascii="Century" w:hAnsi="Century" w:hint="eastAsia"/>
          <w:color w:val="000000"/>
          <w:kern w:val="0"/>
          <w:szCs w:val="21"/>
        </w:rPr>
        <w:t>の危険性の</w:t>
      </w:r>
      <w:r w:rsidR="00790050" w:rsidRPr="00790050">
        <w:rPr>
          <w:rStyle w:val="notranslate"/>
          <w:rFonts w:ascii="Century" w:hAnsi="Century" w:hint="eastAsia"/>
          <w:color w:val="000000"/>
          <w:kern w:val="0"/>
          <w:szCs w:val="21"/>
        </w:rPr>
        <w:t>ある女性を検出するための診断方法もまた</w:t>
      </w:r>
      <w:r w:rsidRPr="00790050">
        <w:rPr>
          <w:rStyle w:val="notranslate"/>
          <w:rFonts w:ascii="Century" w:hAnsi="Century" w:hint="eastAsia"/>
          <w:color w:val="000000"/>
          <w:kern w:val="0"/>
          <w:szCs w:val="21"/>
        </w:rPr>
        <w:t>限定されている</w:t>
      </w:r>
      <w:r w:rsidR="00790050" w:rsidRPr="00790050">
        <w:rPr>
          <w:rStyle w:val="notranslate"/>
          <w:rFonts w:ascii="Century" w:hAnsi="Century" w:hint="eastAsia"/>
          <w:color w:val="000000"/>
          <w:kern w:val="0"/>
          <w:szCs w:val="21"/>
        </w:rPr>
        <w:t>．妊娠中の子宮頸部の適切な改変は，出生過程の必須成分である．この変化は，特定の繊維状コラーゲンにおける子宮頸部の結合組織の大規模な再編成を必要とする．</w:t>
      </w:r>
      <w:r w:rsidR="00790050">
        <w:rPr>
          <w:rStyle w:val="notranslate"/>
          <w:rFonts w:ascii="Century" w:hAnsi="Century" w:hint="eastAsia"/>
          <w:color w:val="000000"/>
          <w:kern w:val="0"/>
          <w:szCs w:val="21"/>
        </w:rPr>
        <w:t>先行研究では，</w:t>
      </w:r>
      <w:r w:rsidR="00497D37">
        <w:rPr>
          <w:rStyle w:val="notranslate"/>
          <w:rFonts w:ascii="Century" w:hAnsi="Century" w:hint="eastAsia"/>
          <w:color w:val="000000"/>
          <w:kern w:val="0"/>
          <w:szCs w:val="21"/>
        </w:rPr>
        <w:t>従来のベンチトップ</w:t>
      </w:r>
      <w:r w:rsidR="00497D37">
        <w:rPr>
          <w:rStyle w:val="notranslate"/>
          <w:rFonts w:ascii="Century" w:hAnsi="Century" w:hint="eastAsia"/>
          <w:color w:val="000000"/>
          <w:kern w:val="0"/>
          <w:szCs w:val="21"/>
        </w:rPr>
        <w:t>SHG</w:t>
      </w:r>
      <w:r w:rsidR="00497D37">
        <w:rPr>
          <w:rStyle w:val="notranslate"/>
          <w:rFonts w:ascii="Century" w:hAnsi="Century" w:hint="eastAsia"/>
          <w:color w:val="000000"/>
          <w:kern w:val="0"/>
          <w:szCs w:val="21"/>
        </w:rPr>
        <w:t>顕微鏡を用いた</w:t>
      </w:r>
      <w:r w:rsidR="00790050">
        <w:rPr>
          <w:rStyle w:val="notranslate"/>
          <w:rFonts w:ascii="Century" w:hAnsi="Century" w:hint="eastAsia"/>
          <w:color w:val="000000"/>
          <w:kern w:val="0"/>
          <w:szCs w:val="21"/>
        </w:rPr>
        <w:t>正常および</w:t>
      </w:r>
      <w:r w:rsidR="00790050">
        <w:rPr>
          <w:rStyle w:val="notranslate"/>
          <w:rFonts w:ascii="Century" w:hAnsi="Century" w:hint="eastAsia"/>
          <w:color w:val="000000"/>
          <w:kern w:val="0"/>
          <w:szCs w:val="21"/>
        </w:rPr>
        <w:t>PTB</w:t>
      </w:r>
      <w:r w:rsidR="00002F78">
        <w:rPr>
          <w:rStyle w:val="notranslate"/>
          <w:rFonts w:ascii="Century" w:hAnsi="Century" w:hint="eastAsia"/>
          <w:color w:val="000000"/>
          <w:kern w:val="0"/>
          <w:szCs w:val="21"/>
        </w:rPr>
        <w:t>マウスの子宮頸部の</w:t>
      </w:r>
      <w:r w:rsidR="00497D37" w:rsidRPr="00A95A52">
        <w:rPr>
          <w:rStyle w:val="notranslate"/>
          <w:rFonts w:ascii="Century" w:hAnsi="Century" w:hint="eastAsia"/>
          <w:i/>
          <w:color w:val="000000"/>
          <w:kern w:val="0"/>
          <w:szCs w:val="21"/>
        </w:rPr>
        <w:t>ex vivo</w:t>
      </w:r>
      <w:r w:rsidR="00002F78">
        <w:rPr>
          <w:rStyle w:val="notranslate"/>
          <w:rFonts w:ascii="Century" w:hAnsi="Century" w:hint="eastAsia"/>
          <w:color w:val="000000"/>
          <w:kern w:val="0"/>
          <w:szCs w:val="21"/>
        </w:rPr>
        <w:t>観察が為されており，</w:t>
      </w:r>
      <w:r w:rsidR="00497D37">
        <w:rPr>
          <w:rStyle w:val="notranslate"/>
          <w:rFonts w:ascii="Century" w:hAnsi="Century" w:hint="eastAsia"/>
          <w:color w:val="000000"/>
          <w:kern w:val="0"/>
          <w:szCs w:val="21"/>
        </w:rPr>
        <w:t>妊娠期間におけるコラーゲン動態の実質的な変化を明らかにした</w:t>
      </w:r>
      <w:r w:rsidR="00002F78">
        <w:rPr>
          <w:rStyle w:val="notranslate"/>
          <w:rFonts w:ascii="Century" w:hAnsi="Century" w:hint="eastAsia"/>
          <w:color w:val="000000"/>
          <w:kern w:val="0"/>
          <w:szCs w:val="21"/>
        </w:rPr>
        <w:t>[</w:t>
      </w:r>
      <w:r w:rsidR="00002F78">
        <w:rPr>
          <w:rStyle w:val="notranslate"/>
          <w:rFonts w:ascii="Century" w:hAnsi="Century"/>
          <w:color w:val="000000"/>
          <w:kern w:val="0"/>
          <w:szCs w:val="21"/>
        </w:rPr>
        <w:t>7</w:t>
      </w:r>
      <w:r w:rsidR="00002F78">
        <w:rPr>
          <w:rStyle w:val="notranslate"/>
          <w:rFonts w:ascii="Century" w:hAnsi="Century" w:hint="eastAsia"/>
          <w:color w:val="000000"/>
          <w:kern w:val="0"/>
          <w:szCs w:val="21"/>
        </w:rPr>
        <w:t>]</w:t>
      </w:r>
      <w:r w:rsidR="00790050">
        <w:rPr>
          <w:rStyle w:val="notranslate"/>
          <w:rFonts w:ascii="Century" w:hAnsi="Century" w:hint="eastAsia"/>
          <w:color w:val="000000"/>
          <w:kern w:val="0"/>
          <w:szCs w:val="21"/>
        </w:rPr>
        <w:t>．</w:t>
      </w:r>
      <w:r w:rsidR="00497D37">
        <w:rPr>
          <w:rStyle w:val="notranslate"/>
          <w:rFonts w:ascii="Century" w:hAnsi="Century" w:hint="eastAsia"/>
          <w:color w:val="000000"/>
          <w:kern w:val="0"/>
          <w:szCs w:val="21"/>
        </w:rPr>
        <w:t>また，</w:t>
      </w:r>
      <w:r w:rsidR="00497D37">
        <w:rPr>
          <w:rStyle w:val="notranslate"/>
          <w:rFonts w:ascii="Century" w:hAnsi="Century" w:hint="eastAsia"/>
          <w:color w:val="000000"/>
          <w:kern w:val="0"/>
          <w:szCs w:val="21"/>
        </w:rPr>
        <w:t>SHG</w:t>
      </w:r>
      <w:r w:rsidR="00497D37">
        <w:rPr>
          <w:rStyle w:val="notranslate"/>
          <w:rFonts w:ascii="Century" w:hAnsi="Century" w:hint="eastAsia"/>
          <w:color w:val="000000"/>
          <w:kern w:val="0"/>
          <w:szCs w:val="21"/>
        </w:rPr>
        <w:t>顕微鏡による観察は，肉眼による診察や触診よる変化よりも早い段階で，妊娠期間の変化過程を可視化することを可能にした．</w:t>
      </w:r>
    </w:p>
    <w:p w:rsidR="00790050" w:rsidRDefault="00790050" w:rsidP="00497D37">
      <w:pPr>
        <w:ind w:firstLineChars="100" w:firstLine="210"/>
        <w:rPr>
          <w:rStyle w:val="notranslate"/>
          <w:rFonts w:ascii="Century" w:hAnsi="Century"/>
          <w:color w:val="000000"/>
          <w:kern w:val="0"/>
          <w:szCs w:val="21"/>
        </w:rPr>
      </w:pPr>
      <w:r>
        <w:rPr>
          <w:rStyle w:val="notranslate"/>
          <w:rFonts w:ascii="Century" w:hAnsi="Century" w:hint="eastAsia"/>
          <w:color w:val="000000"/>
          <w:kern w:val="0"/>
          <w:szCs w:val="21"/>
        </w:rPr>
        <w:t>本研究では，</w:t>
      </w:r>
      <w:r w:rsidR="00942E47">
        <w:rPr>
          <w:rStyle w:val="notranslate"/>
          <w:rFonts w:ascii="Century" w:hAnsi="Century" w:hint="eastAsia"/>
          <w:color w:val="000000"/>
          <w:kern w:val="0"/>
          <w:szCs w:val="21"/>
        </w:rPr>
        <w:t>内視鏡のための</w:t>
      </w:r>
      <w:r>
        <w:rPr>
          <w:rStyle w:val="notranslate"/>
          <w:rFonts w:ascii="Century" w:hAnsi="Century" w:hint="eastAsia"/>
          <w:color w:val="000000"/>
          <w:kern w:val="0"/>
          <w:szCs w:val="21"/>
        </w:rPr>
        <w:t>小型ファイバー</w:t>
      </w:r>
      <w:r>
        <w:rPr>
          <w:rStyle w:val="notranslate"/>
          <w:rFonts w:ascii="Century" w:hAnsi="Century" w:hint="eastAsia"/>
          <w:color w:val="000000"/>
          <w:kern w:val="0"/>
          <w:szCs w:val="21"/>
        </w:rPr>
        <w:t>SHG</w:t>
      </w:r>
      <w:r>
        <w:rPr>
          <w:rStyle w:val="notranslate"/>
          <w:rFonts w:ascii="Century" w:hAnsi="Century" w:hint="eastAsia"/>
          <w:color w:val="000000"/>
          <w:kern w:val="0"/>
          <w:szCs w:val="21"/>
        </w:rPr>
        <w:t>顕微鏡を構築</w:t>
      </w:r>
      <w:r w:rsidR="00942E47">
        <w:rPr>
          <w:rStyle w:val="notranslate"/>
          <w:rFonts w:ascii="Century" w:hAnsi="Century" w:hint="eastAsia"/>
          <w:color w:val="000000"/>
          <w:kern w:val="0"/>
          <w:szCs w:val="21"/>
        </w:rPr>
        <w:t>した．</w:t>
      </w:r>
      <w:r w:rsidR="00A95A52" w:rsidRPr="00A95A52">
        <w:rPr>
          <w:rStyle w:val="apple-converted-space"/>
          <w:rFonts w:ascii="Century" w:hAnsi="Century"/>
          <w:color w:val="000000"/>
          <w:kern w:val="0"/>
          <w:szCs w:val="21"/>
        </w:rPr>
        <w:t> </w:t>
      </w:r>
      <w:r w:rsidR="00A95A52">
        <w:rPr>
          <w:rStyle w:val="notranslate"/>
          <w:rFonts w:ascii="Century" w:hAnsi="Century" w:hint="eastAsia"/>
          <w:color w:val="000000"/>
          <w:kern w:val="0"/>
          <w:szCs w:val="21"/>
        </w:rPr>
        <w:t>正常な妊娠の異なる段階でのマウス子宮頸部組織切片の内視鏡</w:t>
      </w:r>
      <w:r w:rsidR="00A95A52" w:rsidRPr="00A95A52">
        <w:rPr>
          <w:rStyle w:val="notranslate"/>
          <w:rFonts w:ascii="Century" w:hAnsi="Century"/>
          <w:color w:val="000000"/>
          <w:kern w:val="0"/>
          <w:szCs w:val="21"/>
        </w:rPr>
        <w:t>SHG</w:t>
      </w:r>
      <w:r w:rsidR="00A95A52">
        <w:rPr>
          <w:rStyle w:val="notranslate"/>
          <w:rFonts w:ascii="Century" w:hAnsi="Century" w:hint="eastAsia"/>
          <w:color w:val="000000"/>
          <w:kern w:val="0"/>
          <w:szCs w:val="21"/>
        </w:rPr>
        <w:t>画像は，</w:t>
      </w:r>
      <w:r w:rsidR="00A95A52" w:rsidRPr="00A95A52">
        <w:rPr>
          <w:rStyle w:val="notranslate"/>
          <w:rFonts w:ascii="Century" w:hAnsi="Century" w:hint="eastAsia"/>
          <w:color w:val="000000"/>
          <w:kern w:val="0"/>
          <w:szCs w:val="21"/>
        </w:rPr>
        <w:t>ベンチトップ</w:t>
      </w:r>
      <w:r w:rsidR="00A95A52" w:rsidRPr="00A95A52">
        <w:rPr>
          <w:rStyle w:val="notranslate"/>
          <w:rFonts w:ascii="Century" w:hAnsi="Century"/>
          <w:color w:val="000000"/>
          <w:kern w:val="0"/>
          <w:szCs w:val="21"/>
        </w:rPr>
        <w:t>SHG</w:t>
      </w:r>
      <w:r w:rsidR="00A95A52">
        <w:rPr>
          <w:rStyle w:val="notranslate"/>
          <w:rFonts w:ascii="Century" w:hAnsi="Century" w:hint="eastAsia"/>
          <w:color w:val="000000"/>
          <w:kern w:val="0"/>
          <w:szCs w:val="21"/>
        </w:rPr>
        <w:t>顕微鏡と同様の解像度を有し，子宮頸部コラーゲン形態の漸進的な，定量化可能な変化を明らかにする．</w:t>
      </w:r>
      <w:r w:rsidR="00A95A52" w:rsidRPr="00A95A52">
        <w:rPr>
          <w:rStyle w:val="apple-converted-space"/>
          <w:rFonts w:ascii="Century" w:hAnsi="Century"/>
          <w:color w:val="000000"/>
          <w:kern w:val="0"/>
          <w:szCs w:val="21"/>
        </w:rPr>
        <w:t> </w:t>
      </w:r>
      <w:r w:rsidR="00A95A52" w:rsidRPr="00A95A52">
        <w:rPr>
          <w:rStyle w:val="notranslate"/>
          <w:rFonts w:ascii="Century" w:hAnsi="Century" w:hint="eastAsia"/>
          <w:color w:val="000000"/>
          <w:kern w:val="0"/>
          <w:szCs w:val="21"/>
        </w:rPr>
        <w:t>無傷の上皮を介して</w:t>
      </w:r>
      <w:r w:rsidR="00A95A52" w:rsidRPr="00A95A52">
        <w:rPr>
          <w:rStyle w:val="notranslate"/>
          <w:rFonts w:ascii="Century" w:hAnsi="Century"/>
          <w:i/>
          <w:color w:val="000000"/>
          <w:kern w:val="0"/>
          <w:szCs w:val="21"/>
        </w:rPr>
        <w:t>ex vivo</w:t>
      </w:r>
      <w:r w:rsidR="00A95A52" w:rsidRPr="00A95A52">
        <w:rPr>
          <w:rStyle w:val="notranslate"/>
          <w:rFonts w:ascii="Century" w:hAnsi="Century" w:hint="eastAsia"/>
          <w:color w:val="000000"/>
          <w:kern w:val="0"/>
          <w:szCs w:val="21"/>
        </w:rPr>
        <w:t>でのマウスおよびヒト子宮頚部組織の</w:t>
      </w:r>
      <w:r w:rsidR="00A95A52" w:rsidRPr="00A95A52">
        <w:rPr>
          <w:rStyle w:val="notranslate"/>
          <w:rFonts w:ascii="Century" w:hAnsi="Century"/>
          <w:color w:val="000000"/>
          <w:kern w:val="0"/>
          <w:szCs w:val="21"/>
        </w:rPr>
        <w:t>SHG</w:t>
      </w:r>
      <w:r w:rsidR="00A95A52" w:rsidRPr="00A95A52">
        <w:rPr>
          <w:rStyle w:val="notranslate"/>
          <w:rFonts w:ascii="Century" w:hAnsi="Century" w:hint="eastAsia"/>
          <w:color w:val="000000"/>
          <w:kern w:val="0"/>
          <w:szCs w:val="21"/>
        </w:rPr>
        <w:t>の</w:t>
      </w:r>
      <w:r w:rsidR="00A95A52">
        <w:rPr>
          <w:rStyle w:val="notranslate"/>
          <w:rFonts w:ascii="Century" w:hAnsi="Century" w:hint="eastAsia"/>
          <w:color w:val="000000"/>
          <w:kern w:val="0"/>
          <w:szCs w:val="21"/>
        </w:rPr>
        <w:t>内視鏡撮像も行われている．</w:t>
      </w:r>
      <w:r w:rsidR="00A95A52" w:rsidRPr="00A95A52">
        <w:rPr>
          <w:rStyle w:val="apple-converted-space"/>
          <w:rFonts w:ascii="Century" w:hAnsi="Century"/>
          <w:color w:val="000000"/>
          <w:kern w:val="0"/>
          <w:szCs w:val="21"/>
        </w:rPr>
        <w:t> </w:t>
      </w:r>
      <w:r w:rsidR="00A95A52">
        <w:rPr>
          <w:rStyle w:val="notranslate"/>
          <w:rFonts w:ascii="Century" w:hAnsi="Century" w:hint="eastAsia"/>
          <w:color w:val="000000"/>
          <w:kern w:val="0"/>
          <w:szCs w:val="21"/>
        </w:rPr>
        <w:t>この結果は，</w:t>
      </w:r>
      <w:r w:rsidR="00A95A52" w:rsidRPr="00A95A52">
        <w:rPr>
          <w:rStyle w:val="notranslate"/>
          <w:rFonts w:ascii="Century" w:hAnsi="Century" w:hint="eastAsia"/>
          <w:color w:val="000000"/>
          <w:kern w:val="0"/>
          <w:szCs w:val="21"/>
        </w:rPr>
        <w:t>正常な妊娠のステージング用の</w:t>
      </w:r>
      <w:r w:rsidR="00A95A52" w:rsidRPr="00A95A52">
        <w:rPr>
          <w:rStyle w:val="notranslate"/>
          <w:rFonts w:ascii="Century" w:hAnsi="Century"/>
          <w:color w:val="000000"/>
          <w:kern w:val="0"/>
          <w:szCs w:val="21"/>
        </w:rPr>
        <w:t>SHG</w:t>
      </w:r>
      <w:r w:rsidR="00A95A52">
        <w:rPr>
          <w:rStyle w:val="notranslate"/>
          <w:rFonts w:ascii="Century" w:hAnsi="Century" w:hint="eastAsia"/>
          <w:color w:val="000000"/>
          <w:kern w:val="0"/>
          <w:szCs w:val="21"/>
        </w:rPr>
        <w:t>内視技術の実現可能性を実証し，</w:t>
      </w:r>
      <w:r w:rsidR="00A95A52" w:rsidRPr="00A95A52">
        <w:rPr>
          <w:rStyle w:val="notranslate"/>
          <w:rFonts w:ascii="Century" w:hAnsi="Century" w:hint="eastAsia"/>
          <w:color w:val="000000"/>
          <w:kern w:val="0"/>
          <w:szCs w:val="21"/>
        </w:rPr>
        <w:t>早産に関連する異常な子宮頸部リモデリングの臨床評価のための低侵襲ツールとしての応用の可能性を示唆している</w:t>
      </w:r>
      <w:r w:rsidR="00A95A52">
        <w:rPr>
          <w:rStyle w:val="notranslate"/>
          <w:rFonts w:ascii="Century" w:hAnsi="Century" w:hint="eastAsia"/>
          <w:color w:val="000000"/>
          <w:kern w:val="0"/>
          <w:szCs w:val="21"/>
        </w:rPr>
        <w:t>．</w:t>
      </w:r>
    </w:p>
    <w:p w:rsidR="003E3BB9" w:rsidRDefault="003E3BB9" w:rsidP="002225CF">
      <w:pPr>
        <w:rPr>
          <w:rStyle w:val="notranslate"/>
          <w:rFonts w:ascii="Century" w:hAnsi="Century"/>
          <w:color w:val="000000"/>
          <w:kern w:val="0"/>
          <w:szCs w:val="21"/>
        </w:rPr>
      </w:pPr>
    </w:p>
    <w:p w:rsidR="00A95A52" w:rsidRDefault="00213F58" w:rsidP="002225CF">
      <w:pPr>
        <w:rPr>
          <w:rStyle w:val="notranslate"/>
          <w:rFonts w:ascii="Century" w:hAnsi="Century"/>
          <w:color w:val="000000"/>
          <w:kern w:val="0"/>
          <w:szCs w:val="21"/>
        </w:rPr>
      </w:pPr>
      <w:r>
        <w:rPr>
          <w:rStyle w:val="notranslate"/>
          <w:rFonts w:ascii="Century" w:hAnsi="Century" w:hint="eastAsia"/>
          <w:color w:val="000000"/>
          <w:kern w:val="0"/>
          <w:szCs w:val="21"/>
        </w:rPr>
        <w:t>3</w:t>
      </w:r>
      <w:r w:rsidR="00A95A52">
        <w:rPr>
          <w:rStyle w:val="notranslate"/>
          <w:rFonts w:ascii="Century" w:hAnsi="Century" w:hint="eastAsia"/>
          <w:color w:val="000000"/>
          <w:kern w:val="0"/>
          <w:szCs w:val="21"/>
        </w:rPr>
        <w:t xml:space="preserve">.2 </w:t>
      </w:r>
      <w:r w:rsidR="003E3BB9">
        <w:rPr>
          <w:rStyle w:val="notranslate"/>
          <w:rFonts w:ascii="Century" w:hAnsi="Century" w:hint="eastAsia"/>
          <w:color w:val="000000"/>
          <w:kern w:val="0"/>
          <w:szCs w:val="21"/>
        </w:rPr>
        <w:t>セットアップ</w:t>
      </w:r>
    </w:p>
    <w:p w:rsidR="00FB17FC" w:rsidRDefault="003E3BB9" w:rsidP="001C2B2F">
      <w:pPr>
        <w:rPr>
          <w:rStyle w:val="notranslate"/>
          <w:rFonts w:ascii="Century" w:hAnsi="Century"/>
          <w:color w:val="000000"/>
          <w:kern w:val="0"/>
          <w:szCs w:val="21"/>
        </w:rPr>
      </w:pPr>
      <w:r>
        <w:rPr>
          <w:rStyle w:val="notranslate"/>
          <w:rFonts w:ascii="Century" w:hAnsi="Century" w:hint="eastAsia"/>
          <w:color w:val="000000"/>
          <w:kern w:val="0"/>
          <w:szCs w:val="21"/>
        </w:rPr>
        <w:t xml:space="preserve">　</w:t>
      </w:r>
      <w:r w:rsidR="001C2B2F">
        <w:rPr>
          <w:rStyle w:val="notranslate"/>
          <w:rFonts w:ascii="Century" w:hAnsi="Century" w:hint="eastAsia"/>
          <w:color w:val="000000"/>
          <w:kern w:val="0"/>
          <w:szCs w:val="21"/>
        </w:rPr>
        <w:t>開発したコンパクト</w:t>
      </w:r>
      <w:r w:rsidR="001C2B2F">
        <w:rPr>
          <w:rStyle w:val="notranslate"/>
          <w:rFonts w:ascii="Century" w:hAnsi="Century" w:hint="eastAsia"/>
          <w:color w:val="000000"/>
          <w:kern w:val="0"/>
          <w:szCs w:val="21"/>
        </w:rPr>
        <w:t>SHG</w:t>
      </w:r>
      <w:r w:rsidR="001C2B2F">
        <w:rPr>
          <w:rStyle w:val="notranslate"/>
          <w:rFonts w:ascii="Century" w:hAnsi="Century" w:hint="eastAsia"/>
          <w:color w:val="000000"/>
          <w:kern w:val="0"/>
          <w:szCs w:val="21"/>
        </w:rPr>
        <w:t>レーザー内視鏡</w:t>
      </w:r>
      <w:r w:rsidR="00FB17FC">
        <w:rPr>
          <w:rStyle w:val="notranslate"/>
          <w:rFonts w:ascii="Century" w:hAnsi="Century" w:hint="eastAsia"/>
          <w:color w:val="000000"/>
          <w:kern w:val="0"/>
          <w:szCs w:val="21"/>
        </w:rPr>
        <w:t>を</w:t>
      </w:r>
      <w:r w:rsidR="001C2B2F">
        <w:rPr>
          <w:rStyle w:val="notranslate"/>
          <w:rFonts w:ascii="Century" w:hAnsi="Century"/>
          <w:color w:val="000000"/>
          <w:kern w:val="0"/>
          <w:szCs w:val="21"/>
        </w:rPr>
        <w:t>F</w:t>
      </w:r>
      <w:r w:rsidR="002B5D87">
        <w:rPr>
          <w:rStyle w:val="notranslate"/>
          <w:rFonts w:ascii="Century" w:hAnsi="Century" w:hint="eastAsia"/>
          <w:color w:val="000000"/>
          <w:kern w:val="0"/>
          <w:szCs w:val="21"/>
        </w:rPr>
        <w:t xml:space="preserve">ig </w:t>
      </w:r>
      <w:r w:rsidR="00213F58">
        <w:rPr>
          <w:rStyle w:val="notranslate"/>
          <w:rFonts w:ascii="Century" w:hAnsi="Century"/>
          <w:color w:val="000000"/>
          <w:kern w:val="0"/>
          <w:szCs w:val="21"/>
        </w:rPr>
        <w:t>3</w:t>
      </w:r>
      <w:r w:rsidR="001C2B2F">
        <w:rPr>
          <w:rStyle w:val="notranslate"/>
          <w:rFonts w:ascii="Century" w:hAnsi="Century"/>
          <w:color w:val="000000"/>
          <w:kern w:val="0"/>
          <w:szCs w:val="21"/>
        </w:rPr>
        <w:t>.1</w:t>
      </w:r>
      <w:r w:rsidR="001C2B2F">
        <w:rPr>
          <w:rStyle w:val="notranslate"/>
          <w:rFonts w:ascii="Century" w:hAnsi="Century" w:hint="eastAsia"/>
          <w:color w:val="000000"/>
          <w:kern w:val="0"/>
          <w:szCs w:val="21"/>
        </w:rPr>
        <w:t>に</w:t>
      </w:r>
      <w:r w:rsidR="00FB17FC">
        <w:rPr>
          <w:rStyle w:val="notranslate"/>
          <w:rFonts w:ascii="Century" w:hAnsi="Century" w:hint="eastAsia"/>
          <w:color w:val="000000"/>
          <w:kern w:val="0"/>
          <w:szCs w:val="21"/>
        </w:rPr>
        <w:t>示す．本質的に，</w:t>
      </w:r>
      <w:r w:rsidR="00FB17FC">
        <w:rPr>
          <w:rStyle w:val="notranslate"/>
          <w:rFonts w:ascii="Century" w:hAnsi="Century" w:hint="eastAsia"/>
          <w:color w:val="000000"/>
          <w:kern w:val="0"/>
          <w:szCs w:val="21"/>
        </w:rPr>
        <w:t>3</w:t>
      </w:r>
      <w:r w:rsidR="00FB17FC">
        <w:rPr>
          <w:rStyle w:val="notranslate"/>
          <w:rFonts w:ascii="Century" w:hAnsi="Century" w:hint="eastAsia"/>
          <w:color w:val="000000"/>
          <w:kern w:val="0"/>
          <w:szCs w:val="21"/>
        </w:rPr>
        <w:t>つの主要部</w:t>
      </w:r>
      <w:r w:rsidR="00FB17FC">
        <w:rPr>
          <w:rStyle w:val="notranslate"/>
          <w:rFonts w:ascii="Century" w:hAnsi="Century" w:hint="eastAsia"/>
          <w:color w:val="000000"/>
          <w:kern w:val="0"/>
          <w:szCs w:val="21"/>
        </w:rPr>
        <w:t>[(1)</w:t>
      </w:r>
      <w:r w:rsidR="00FB17FC">
        <w:rPr>
          <w:rStyle w:val="notranslate"/>
          <w:rFonts w:ascii="Century" w:hAnsi="Century" w:hint="eastAsia"/>
          <w:color w:val="000000"/>
          <w:kern w:val="0"/>
          <w:szCs w:val="21"/>
        </w:rPr>
        <w:t>四象限</w:t>
      </w:r>
      <w:r w:rsidR="00FB17FC">
        <w:rPr>
          <w:rStyle w:val="notranslate"/>
          <w:rFonts w:ascii="Century" w:hAnsi="Century" w:hint="eastAsia"/>
          <w:color w:val="000000"/>
          <w:kern w:val="0"/>
          <w:szCs w:val="21"/>
        </w:rPr>
        <w:t>PZT</w:t>
      </w:r>
      <w:r w:rsidR="00FB17FC">
        <w:rPr>
          <w:rStyle w:val="notranslate"/>
          <w:rFonts w:ascii="Century" w:hAnsi="Century" w:hint="eastAsia"/>
          <w:color w:val="000000"/>
          <w:kern w:val="0"/>
          <w:szCs w:val="21"/>
        </w:rPr>
        <w:t>，</w:t>
      </w:r>
      <w:r w:rsidR="00FB17FC">
        <w:rPr>
          <w:rStyle w:val="notranslate"/>
          <w:rFonts w:ascii="Century" w:hAnsi="Century" w:hint="eastAsia"/>
          <w:color w:val="000000"/>
          <w:kern w:val="0"/>
          <w:szCs w:val="21"/>
        </w:rPr>
        <w:t>(2)</w:t>
      </w:r>
      <w:r w:rsidR="00FB17FC">
        <w:rPr>
          <w:rStyle w:val="notranslate"/>
          <w:rFonts w:ascii="Century" w:hAnsi="Century" w:hint="eastAsia"/>
          <w:color w:val="000000"/>
          <w:kern w:val="0"/>
          <w:szCs w:val="21"/>
        </w:rPr>
        <w:t>カンチレバー</w:t>
      </w:r>
      <w:r w:rsidR="00FB17FC">
        <w:rPr>
          <w:rStyle w:val="notranslate"/>
          <w:rFonts w:ascii="Century" w:hAnsi="Century" w:hint="eastAsia"/>
          <w:color w:val="000000"/>
          <w:kern w:val="0"/>
          <w:szCs w:val="21"/>
        </w:rPr>
        <w:t xml:space="preserve"> (3)</w:t>
      </w:r>
      <w:r w:rsidR="00FB17FC" w:rsidRPr="00631428">
        <w:rPr>
          <w:rStyle w:val="notranslate"/>
          <w:rFonts w:ascii="Century" w:hAnsi="Century" w:hint="eastAsia"/>
          <w:color w:val="000000"/>
          <w:kern w:val="0"/>
          <w:szCs w:val="21"/>
        </w:rPr>
        <w:t>小型対物レンズ</w:t>
      </w:r>
      <w:r w:rsidR="00FB17FC">
        <w:rPr>
          <w:rStyle w:val="notranslate"/>
          <w:rFonts w:ascii="Century" w:hAnsi="Century" w:hint="eastAsia"/>
          <w:color w:val="000000"/>
          <w:kern w:val="0"/>
          <w:szCs w:val="21"/>
        </w:rPr>
        <w:t>]</w:t>
      </w:r>
      <w:r w:rsidR="00FB17FC">
        <w:rPr>
          <w:rStyle w:val="notranslate"/>
          <w:rFonts w:ascii="Century" w:hAnsi="Century" w:hint="eastAsia"/>
          <w:color w:val="000000"/>
          <w:kern w:val="0"/>
          <w:szCs w:val="21"/>
        </w:rPr>
        <w:t>から構成される</w:t>
      </w:r>
      <w:r w:rsidR="00FB17FC">
        <w:rPr>
          <w:rStyle w:val="notranslate"/>
          <w:rFonts w:ascii="Century" w:hAnsi="Century" w:hint="eastAsia"/>
          <w:color w:val="000000"/>
          <w:kern w:val="0"/>
          <w:szCs w:val="21"/>
        </w:rPr>
        <w:t>.</w:t>
      </w:r>
      <w:r w:rsidR="00FB17FC">
        <w:rPr>
          <w:rStyle w:val="notranslate"/>
          <w:rFonts w:ascii="Century" w:hAnsi="Century"/>
          <w:color w:val="000000"/>
          <w:kern w:val="0"/>
          <w:szCs w:val="21"/>
        </w:rPr>
        <w:t xml:space="preserve"> </w:t>
      </w:r>
      <w:r w:rsidR="00FB17FC">
        <w:rPr>
          <w:rStyle w:val="notranslate"/>
          <w:rFonts w:ascii="Century" w:hAnsi="Century" w:hint="eastAsia"/>
          <w:color w:val="000000"/>
          <w:kern w:val="0"/>
          <w:szCs w:val="21"/>
        </w:rPr>
        <w:t>四象限</w:t>
      </w:r>
      <w:r w:rsidR="00FB17FC">
        <w:rPr>
          <w:rStyle w:val="notranslate"/>
          <w:rFonts w:ascii="Century" w:hAnsi="Century" w:hint="eastAsia"/>
          <w:color w:val="000000"/>
          <w:kern w:val="0"/>
          <w:szCs w:val="21"/>
        </w:rPr>
        <w:t>PZT</w:t>
      </w:r>
      <w:r w:rsidR="00FB17FC">
        <w:rPr>
          <w:rStyle w:val="notranslate"/>
          <w:rFonts w:ascii="Century" w:hAnsi="Century" w:hint="eastAsia"/>
          <w:color w:val="000000"/>
          <w:kern w:val="0"/>
          <w:szCs w:val="21"/>
        </w:rPr>
        <w:t>をカンチレバーアクチュエーターのために用いた．片端が</w:t>
      </w:r>
      <w:r w:rsidR="00FB17FC" w:rsidRPr="001C2B2F">
        <w:rPr>
          <w:rStyle w:val="notranslate"/>
          <w:rFonts w:ascii="Century" w:hAnsi="Century" w:hint="eastAsia"/>
          <w:color w:val="000000"/>
          <w:kern w:val="0"/>
          <w:szCs w:val="21"/>
        </w:rPr>
        <w:t>PZT</w:t>
      </w:r>
      <w:r w:rsidR="00FB17FC">
        <w:rPr>
          <w:rStyle w:val="notranslate"/>
          <w:rFonts w:ascii="Century" w:hAnsi="Century" w:hint="eastAsia"/>
          <w:color w:val="000000"/>
          <w:kern w:val="0"/>
          <w:szCs w:val="21"/>
        </w:rPr>
        <w:t>チューブの端部に貫通し，融着されることでカンチレバーとして機能し，</w:t>
      </w:r>
      <w:r w:rsidR="00FB17FC" w:rsidRPr="001C2B2F">
        <w:rPr>
          <w:rStyle w:val="notranslate"/>
          <w:rFonts w:ascii="Century" w:hAnsi="Century" w:hint="eastAsia"/>
          <w:color w:val="000000"/>
          <w:kern w:val="0"/>
          <w:szCs w:val="21"/>
        </w:rPr>
        <w:t>高速</w:t>
      </w:r>
      <w:r w:rsidR="00FB17FC" w:rsidRPr="001C2B2F">
        <w:rPr>
          <w:rStyle w:val="notranslate"/>
          <w:rFonts w:ascii="Century" w:hAnsi="Century" w:hint="eastAsia"/>
          <w:color w:val="000000"/>
          <w:kern w:val="0"/>
          <w:szCs w:val="21"/>
        </w:rPr>
        <w:t>2</w:t>
      </w:r>
      <w:r w:rsidR="00FB17FC">
        <w:rPr>
          <w:rStyle w:val="notranslate"/>
          <w:rFonts w:ascii="Century" w:hAnsi="Century" w:hint="eastAsia"/>
          <w:color w:val="000000"/>
          <w:kern w:val="0"/>
          <w:szCs w:val="21"/>
        </w:rPr>
        <w:t>次元ビーム走査を</w:t>
      </w:r>
      <w:r w:rsidR="00FB17FC" w:rsidRPr="001C2B2F">
        <w:rPr>
          <w:rStyle w:val="notranslate"/>
          <w:rFonts w:ascii="Century" w:hAnsi="Century" w:hint="eastAsia"/>
          <w:color w:val="000000"/>
          <w:kern w:val="0"/>
          <w:szCs w:val="21"/>
        </w:rPr>
        <w:t>実行する</w:t>
      </w:r>
      <w:r w:rsidR="00FB17FC">
        <w:rPr>
          <w:rStyle w:val="notranslate"/>
          <w:rFonts w:ascii="Century" w:hAnsi="Century" w:hint="eastAsia"/>
          <w:color w:val="000000"/>
          <w:kern w:val="0"/>
          <w:szCs w:val="21"/>
        </w:rPr>
        <w:t>．</w:t>
      </w:r>
      <w:r w:rsidR="00FB17FC" w:rsidRPr="00D504C2">
        <w:rPr>
          <w:rStyle w:val="notranslate"/>
          <w:rFonts w:ascii="Century" w:hAnsi="Century" w:hint="eastAsia"/>
          <w:color w:val="000000"/>
          <w:kern w:val="0"/>
          <w:szCs w:val="21"/>
        </w:rPr>
        <w:t>PZT</w:t>
      </w:r>
      <w:r w:rsidR="00FB17FC" w:rsidRPr="00D504C2">
        <w:rPr>
          <w:rStyle w:val="notranslate"/>
          <w:rFonts w:ascii="Century" w:hAnsi="Century" w:hint="eastAsia"/>
          <w:color w:val="000000"/>
          <w:kern w:val="0"/>
          <w:szCs w:val="21"/>
        </w:rPr>
        <w:t>アクチュエータの外表面上の電極の二つの直交対が振幅変調された正弦波と余弦波で駆動したときに開閉</w:t>
      </w:r>
      <w:r w:rsidR="00FB17FC">
        <w:rPr>
          <w:rStyle w:val="notranslate"/>
          <w:rFonts w:ascii="Century" w:hAnsi="Century" w:hint="eastAsia"/>
          <w:color w:val="000000"/>
          <w:kern w:val="0"/>
          <w:szCs w:val="21"/>
        </w:rPr>
        <w:t>し，螺旋状のパターンで走査され，各タイミングでのカンチレバーのたわみの程度から位置情報を検出し，それらを並び替えることによりイメージングが可能となる．また，</w:t>
      </w:r>
      <w:r w:rsidR="00FB17FC" w:rsidRPr="00631428">
        <w:rPr>
          <w:rStyle w:val="notranslate"/>
          <w:rFonts w:ascii="Century" w:hAnsi="Century" w:hint="eastAsia"/>
          <w:color w:val="000000"/>
          <w:kern w:val="0"/>
          <w:szCs w:val="21"/>
        </w:rPr>
        <w:t>小型対物レンズ</w:t>
      </w:r>
      <w:r w:rsidR="00FB17FC">
        <w:rPr>
          <w:rStyle w:val="notranslate"/>
          <w:rFonts w:ascii="Century" w:hAnsi="Century" w:hint="eastAsia"/>
          <w:color w:val="000000"/>
          <w:kern w:val="0"/>
          <w:szCs w:val="21"/>
        </w:rPr>
        <w:t>は励起ビームをサンプルに集光し，プローブの遠位端で</w:t>
      </w:r>
      <w:r w:rsidR="00FB17FC" w:rsidRPr="00631428">
        <w:rPr>
          <w:rStyle w:val="notranslate"/>
          <w:rFonts w:ascii="Century" w:hAnsi="Century" w:hint="eastAsia"/>
          <w:color w:val="000000"/>
          <w:kern w:val="0"/>
          <w:szCs w:val="21"/>
        </w:rPr>
        <w:t>SHG</w:t>
      </w:r>
      <w:r w:rsidR="00FB17FC">
        <w:rPr>
          <w:rStyle w:val="notranslate"/>
          <w:rFonts w:ascii="Century" w:hAnsi="Century" w:hint="eastAsia"/>
          <w:color w:val="000000"/>
          <w:kern w:val="0"/>
          <w:szCs w:val="21"/>
        </w:rPr>
        <w:t>信号を収集する．</w:t>
      </w:r>
    </w:p>
    <w:p w:rsidR="00631428" w:rsidRDefault="00FB17FC" w:rsidP="00FB17FC">
      <w:pPr>
        <w:ind w:firstLineChars="100" w:firstLine="210"/>
        <w:rPr>
          <w:rStyle w:val="notranslate"/>
          <w:rFonts w:ascii="Century" w:hAnsi="Century"/>
          <w:color w:val="000000"/>
          <w:kern w:val="0"/>
          <w:szCs w:val="21"/>
        </w:rPr>
      </w:pPr>
      <w:r>
        <w:rPr>
          <w:rStyle w:val="notranslate"/>
          <w:rFonts w:ascii="Century" w:hAnsi="Century" w:hint="eastAsia"/>
          <w:color w:val="000000"/>
          <w:kern w:val="0"/>
          <w:szCs w:val="21"/>
        </w:rPr>
        <w:t>ファイバーには，</w:t>
      </w:r>
      <w:r w:rsidR="001C2B2F" w:rsidRPr="001C2B2F">
        <w:rPr>
          <w:rStyle w:val="notranslate"/>
          <w:rFonts w:ascii="Century" w:hAnsi="Century" w:hint="eastAsia"/>
          <w:color w:val="000000"/>
          <w:kern w:val="0"/>
          <w:szCs w:val="21"/>
        </w:rPr>
        <w:t>フェムト秒の励起光送達およびから</w:t>
      </w:r>
      <w:r w:rsidR="001C2B2F" w:rsidRPr="001C2B2F">
        <w:rPr>
          <w:rStyle w:val="notranslate"/>
          <w:rFonts w:ascii="Century" w:hAnsi="Century" w:hint="eastAsia"/>
          <w:color w:val="000000"/>
          <w:kern w:val="0"/>
          <w:szCs w:val="21"/>
        </w:rPr>
        <w:t>SHG</w:t>
      </w:r>
      <w:r w:rsidR="001C2B2F" w:rsidRPr="001C2B2F">
        <w:rPr>
          <w:rStyle w:val="notranslate"/>
          <w:rFonts w:ascii="Century" w:hAnsi="Century" w:hint="eastAsia"/>
          <w:color w:val="000000"/>
          <w:kern w:val="0"/>
          <w:szCs w:val="21"/>
        </w:rPr>
        <w:t>信号の収集の両方に</w:t>
      </w:r>
      <w:r w:rsidR="001C2B2F">
        <w:rPr>
          <w:rStyle w:val="notranslate"/>
          <w:rFonts w:ascii="Century" w:hAnsi="Century" w:hint="eastAsia"/>
          <w:color w:val="000000"/>
          <w:kern w:val="0"/>
          <w:szCs w:val="21"/>
        </w:rPr>
        <w:t>同一</w:t>
      </w:r>
      <w:r w:rsidR="001C2B2F" w:rsidRPr="001C2B2F">
        <w:rPr>
          <w:rStyle w:val="notranslate"/>
          <w:rFonts w:ascii="Century" w:hAnsi="Century" w:hint="eastAsia"/>
          <w:color w:val="000000"/>
          <w:kern w:val="0"/>
          <w:szCs w:val="21"/>
        </w:rPr>
        <w:t>のダブルクラッドファイバ（</w:t>
      </w:r>
      <w:r w:rsidR="001C2B2F" w:rsidRPr="001C2B2F">
        <w:rPr>
          <w:rStyle w:val="notranslate"/>
          <w:rFonts w:ascii="Century" w:hAnsi="Century" w:hint="eastAsia"/>
          <w:color w:val="000000"/>
          <w:kern w:val="0"/>
          <w:szCs w:val="21"/>
        </w:rPr>
        <w:t>DCF</w:t>
      </w:r>
      <w:r w:rsidR="001C2B2F" w:rsidRPr="001C2B2F">
        <w:rPr>
          <w:rStyle w:val="notranslate"/>
          <w:rFonts w:ascii="Century" w:hAnsi="Century" w:hint="eastAsia"/>
          <w:color w:val="000000"/>
          <w:kern w:val="0"/>
          <w:szCs w:val="21"/>
        </w:rPr>
        <w:t>）</w:t>
      </w:r>
      <w:r w:rsidR="001C2B2F">
        <w:rPr>
          <w:rStyle w:val="notranslate"/>
          <w:rFonts w:ascii="Century" w:hAnsi="Century" w:hint="eastAsia"/>
          <w:color w:val="000000"/>
          <w:kern w:val="0"/>
          <w:szCs w:val="21"/>
        </w:rPr>
        <w:t>が，</w:t>
      </w:r>
      <w:r w:rsidR="001C2B2F" w:rsidRPr="001C2B2F">
        <w:rPr>
          <w:rStyle w:val="notranslate"/>
          <w:rFonts w:ascii="Century" w:hAnsi="Century" w:hint="eastAsia"/>
          <w:color w:val="000000"/>
          <w:kern w:val="0"/>
          <w:szCs w:val="21"/>
        </w:rPr>
        <w:t>使用された</w:t>
      </w:r>
      <w:r w:rsidR="001C2B2F">
        <w:rPr>
          <w:rStyle w:val="notranslate"/>
          <w:rFonts w:ascii="Century" w:hAnsi="Century" w:hint="eastAsia"/>
          <w:color w:val="000000"/>
          <w:kern w:val="0"/>
          <w:szCs w:val="21"/>
        </w:rPr>
        <w:t>．</w:t>
      </w:r>
      <w:r w:rsidRPr="00FB17FC">
        <w:rPr>
          <w:rStyle w:val="notranslate"/>
          <w:rFonts w:ascii="Century" w:hAnsi="Century" w:hint="eastAsia"/>
          <w:color w:val="000000"/>
          <w:kern w:val="0"/>
          <w:szCs w:val="21"/>
        </w:rPr>
        <w:t>DCF</w:t>
      </w:r>
      <w:r>
        <w:rPr>
          <w:rStyle w:val="notranslate"/>
          <w:rFonts w:ascii="Century" w:hAnsi="Century" w:hint="eastAsia"/>
          <w:color w:val="000000"/>
          <w:kern w:val="0"/>
          <w:szCs w:val="21"/>
        </w:rPr>
        <w:t>は，</w:t>
      </w:r>
      <w:r w:rsidRPr="00FB17FC">
        <w:rPr>
          <w:rStyle w:val="notranslate"/>
          <w:rFonts w:ascii="Century" w:hAnsi="Century" w:hint="eastAsia"/>
          <w:color w:val="000000"/>
          <w:kern w:val="0"/>
          <w:szCs w:val="21"/>
        </w:rPr>
        <w:t>励起フェムト秒パルス</w:t>
      </w:r>
      <w:r>
        <w:rPr>
          <w:rStyle w:val="notranslate"/>
          <w:rFonts w:ascii="Century" w:hAnsi="Century" w:hint="eastAsia"/>
          <w:color w:val="000000"/>
          <w:kern w:val="0"/>
          <w:szCs w:val="21"/>
        </w:rPr>
        <w:t>を伝搬し，</w:t>
      </w:r>
      <w:r w:rsidRPr="00FB17FC">
        <w:rPr>
          <w:rStyle w:val="notranslate"/>
          <w:rFonts w:ascii="Century" w:hAnsi="Century" w:hint="eastAsia"/>
          <w:color w:val="000000"/>
          <w:kern w:val="0"/>
          <w:szCs w:val="21"/>
        </w:rPr>
        <w:t>SHG</w:t>
      </w:r>
      <w:r>
        <w:rPr>
          <w:rStyle w:val="notranslate"/>
          <w:rFonts w:ascii="Century" w:hAnsi="Century" w:hint="eastAsia"/>
          <w:color w:val="000000"/>
          <w:kern w:val="0"/>
          <w:szCs w:val="21"/>
        </w:rPr>
        <w:t>信号を収集するために，直径</w:t>
      </w:r>
      <w:r w:rsidRPr="00FB17FC">
        <w:rPr>
          <w:rStyle w:val="notranslate"/>
          <w:rFonts w:ascii="Century" w:hAnsi="Century" w:hint="eastAsia"/>
          <w:color w:val="000000"/>
          <w:kern w:val="0"/>
          <w:szCs w:val="21"/>
        </w:rPr>
        <w:t>185</w:t>
      </w:r>
      <m:oMath>
        <m:r>
          <m:rPr>
            <m:sty m:val="p"/>
          </m:rPr>
          <w:rPr>
            <w:rFonts w:ascii="Cambria Math" w:hAnsi="Cambria Math"/>
          </w:rPr>
          <m:t>μ</m:t>
        </m:r>
      </m:oMath>
      <w:r>
        <w:rPr>
          <w:rFonts w:hint="eastAsia"/>
        </w:rPr>
        <w:t>m</w:t>
      </w:r>
      <w:r>
        <w:rPr>
          <w:rStyle w:val="notranslate"/>
          <w:rFonts w:ascii="Century" w:hAnsi="Century" w:hint="eastAsia"/>
          <w:color w:val="000000"/>
          <w:kern w:val="0"/>
          <w:szCs w:val="21"/>
        </w:rPr>
        <w:t>，</w:t>
      </w:r>
      <w:r w:rsidRPr="00FB17FC">
        <w:rPr>
          <w:rStyle w:val="notranslate"/>
          <w:rFonts w:ascii="Century" w:hAnsi="Century" w:hint="eastAsia"/>
          <w:color w:val="000000"/>
          <w:kern w:val="0"/>
          <w:szCs w:val="21"/>
        </w:rPr>
        <w:t>NA</w:t>
      </w:r>
      <w:r>
        <w:rPr>
          <w:rStyle w:val="notranslate"/>
          <w:rFonts w:ascii="Century" w:hAnsi="Century"/>
          <w:color w:val="000000"/>
          <w:kern w:val="0"/>
          <w:szCs w:val="21"/>
        </w:rPr>
        <w:t>=0.3</w:t>
      </w:r>
      <w:r w:rsidRPr="00FB17FC">
        <w:rPr>
          <w:rStyle w:val="notranslate"/>
          <w:rFonts w:ascii="Century" w:hAnsi="Century" w:hint="eastAsia"/>
          <w:color w:val="000000"/>
          <w:kern w:val="0"/>
          <w:szCs w:val="21"/>
        </w:rPr>
        <w:t>の大きい内側クラッド</w:t>
      </w:r>
      <w:r>
        <w:rPr>
          <w:rStyle w:val="notranslate"/>
          <w:rFonts w:ascii="Century" w:hAnsi="Century" w:hint="eastAsia"/>
          <w:color w:val="000000"/>
          <w:kern w:val="0"/>
          <w:szCs w:val="21"/>
        </w:rPr>
        <w:t>と</w:t>
      </w:r>
      <w:r w:rsidRPr="00FB17FC">
        <w:rPr>
          <w:rStyle w:val="notranslate"/>
          <w:rFonts w:ascii="Century" w:hAnsi="Century" w:hint="eastAsia"/>
          <w:color w:val="000000"/>
          <w:kern w:val="0"/>
          <w:szCs w:val="21"/>
        </w:rPr>
        <w:t>直径</w:t>
      </w:r>
      <w:r w:rsidRPr="00FB17FC">
        <w:rPr>
          <w:rStyle w:val="notranslate"/>
          <w:rFonts w:ascii="Century" w:hAnsi="Century" w:hint="eastAsia"/>
          <w:color w:val="000000"/>
          <w:kern w:val="0"/>
          <w:szCs w:val="21"/>
        </w:rPr>
        <w:t>5.5</w:t>
      </w:r>
      <m:oMath>
        <m:r>
          <m:rPr>
            <m:sty m:val="p"/>
          </m:rPr>
          <w:rPr>
            <w:rFonts w:ascii="Cambria Math" w:hAnsi="Cambria Math"/>
          </w:rPr>
          <m:t>μ</m:t>
        </m:r>
      </m:oMath>
      <w:r>
        <w:rPr>
          <w:rFonts w:hint="eastAsia"/>
        </w:rPr>
        <w:t>m</w:t>
      </w:r>
      <w:r>
        <w:rPr>
          <w:rStyle w:val="notranslate"/>
          <w:rFonts w:ascii="Century" w:hAnsi="Century" w:hint="eastAsia"/>
          <w:color w:val="000000"/>
          <w:kern w:val="0"/>
          <w:szCs w:val="21"/>
        </w:rPr>
        <w:t>，</w:t>
      </w:r>
      <w:r>
        <w:rPr>
          <w:rStyle w:val="notranslate"/>
          <w:rFonts w:ascii="Century" w:hAnsi="Century" w:hint="eastAsia"/>
          <w:color w:val="000000"/>
          <w:kern w:val="0"/>
          <w:szCs w:val="21"/>
        </w:rPr>
        <w:t>NA</w:t>
      </w:r>
      <w:r>
        <w:rPr>
          <w:rStyle w:val="notranslate"/>
          <w:rFonts w:ascii="Century" w:hAnsi="Century"/>
          <w:color w:val="000000"/>
          <w:kern w:val="0"/>
          <w:szCs w:val="21"/>
        </w:rPr>
        <w:t>=</w:t>
      </w:r>
      <w:r w:rsidRPr="00FB17FC">
        <w:rPr>
          <w:rStyle w:val="notranslate"/>
          <w:rFonts w:ascii="Century" w:hAnsi="Century" w:hint="eastAsia"/>
          <w:color w:val="000000"/>
          <w:kern w:val="0"/>
          <w:szCs w:val="21"/>
        </w:rPr>
        <w:t>0.12</w:t>
      </w:r>
      <w:r>
        <w:rPr>
          <w:rStyle w:val="notranslate"/>
          <w:rFonts w:ascii="Century" w:hAnsi="Century" w:hint="eastAsia"/>
          <w:color w:val="000000"/>
          <w:kern w:val="0"/>
          <w:szCs w:val="21"/>
        </w:rPr>
        <w:t>のシングルモードコアを有する．</w:t>
      </w:r>
      <w:r w:rsidRPr="00FB17FC">
        <w:rPr>
          <w:rStyle w:val="notranslate"/>
          <w:rFonts w:ascii="Century" w:hAnsi="Century" w:hint="eastAsia"/>
          <w:color w:val="000000"/>
          <w:kern w:val="0"/>
          <w:szCs w:val="21"/>
        </w:rPr>
        <w:t>高</w:t>
      </w:r>
      <w:r w:rsidRPr="00FB17FC">
        <w:rPr>
          <w:rStyle w:val="notranslate"/>
          <w:rFonts w:ascii="Century" w:hAnsi="Century" w:hint="eastAsia"/>
          <w:color w:val="000000"/>
          <w:kern w:val="0"/>
          <w:szCs w:val="21"/>
        </w:rPr>
        <w:t>NA</w:t>
      </w:r>
      <w:r w:rsidRPr="00FB17FC">
        <w:rPr>
          <w:rStyle w:val="notranslate"/>
          <w:rFonts w:ascii="Century" w:hAnsi="Century" w:hint="eastAsia"/>
          <w:color w:val="000000"/>
          <w:kern w:val="0"/>
          <w:szCs w:val="21"/>
        </w:rPr>
        <w:t>化</w:t>
      </w:r>
      <w:r>
        <w:rPr>
          <w:rStyle w:val="notranslate"/>
          <w:rFonts w:ascii="Century" w:hAnsi="Century" w:hint="eastAsia"/>
          <w:color w:val="000000"/>
          <w:kern w:val="0"/>
          <w:szCs w:val="21"/>
        </w:rPr>
        <w:t>の</w:t>
      </w:r>
      <w:r w:rsidR="00833006">
        <w:rPr>
          <w:rStyle w:val="notranslate"/>
          <w:rFonts w:ascii="Century" w:hAnsi="Century" w:hint="eastAsia"/>
          <w:color w:val="000000"/>
          <w:kern w:val="0"/>
          <w:szCs w:val="21"/>
        </w:rPr>
        <w:t>大きな内側クラッド径をもつ</w:t>
      </w:r>
      <w:r w:rsidRPr="00FB17FC">
        <w:rPr>
          <w:rStyle w:val="notranslate"/>
          <w:rFonts w:ascii="Century" w:hAnsi="Century" w:hint="eastAsia"/>
          <w:color w:val="000000"/>
          <w:kern w:val="0"/>
          <w:szCs w:val="21"/>
        </w:rPr>
        <w:t>カスタマイズされた</w:t>
      </w:r>
      <w:r w:rsidRPr="00FB17FC">
        <w:rPr>
          <w:rStyle w:val="notranslate"/>
          <w:rFonts w:ascii="Century" w:hAnsi="Century" w:hint="eastAsia"/>
          <w:color w:val="000000"/>
          <w:kern w:val="0"/>
          <w:szCs w:val="21"/>
        </w:rPr>
        <w:t>DCF</w:t>
      </w:r>
      <w:r w:rsidR="00833006">
        <w:rPr>
          <w:rStyle w:val="notranslate"/>
          <w:rFonts w:ascii="Century" w:hAnsi="Century" w:hint="eastAsia"/>
          <w:color w:val="000000"/>
          <w:kern w:val="0"/>
          <w:szCs w:val="21"/>
        </w:rPr>
        <w:t>は，</w:t>
      </w:r>
      <w:r w:rsidRPr="00FB17FC">
        <w:rPr>
          <w:rStyle w:val="notranslate"/>
          <w:rFonts w:ascii="Century" w:hAnsi="Century" w:hint="eastAsia"/>
          <w:color w:val="000000"/>
          <w:kern w:val="0"/>
          <w:szCs w:val="21"/>
        </w:rPr>
        <w:t>市販の</w:t>
      </w:r>
      <w:r w:rsidRPr="00FB17FC">
        <w:rPr>
          <w:rStyle w:val="notranslate"/>
          <w:rFonts w:ascii="Century" w:hAnsi="Century" w:hint="eastAsia"/>
          <w:color w:val="000000"/>
          <w:kern w:val="0"/>
          <w:szCs w:val="21"/>
        </w:rPr>
        <w:t>DCF</w:t>
      </w:r>
      <w:r w:rsidR="00833006">
        <w:rPr>
          <w:rStyle w:val="notranslate"/>
          <w:rFonts w:ascii="Century" w:hAnsi="Century" w:hint="eastAsia"/>
          <w:color w:val="000000"/>
          <w:kern w:val="0"/>
          <w:szCs w:val="21"/>
        </w:rPr>
        <w:t>に比べて</w:t>
      </w:r>
      <w:r w:rsidRPr="00FB17FC">
        <w:rPr>
          <w:rStyle w:val="notranslate"/>
          <w:rFonts w:ascii="Century" w:hAnsi="Century" w:hint="eastAsia"/>
          <w:color w:val="000000"/>
          <w:kern w:val="0"/>
          <w:szCs w:val="21"/>
        </w:rPr>
        <w:t>4.5</w:t>
      </w:r>
      <w:r w:rsidRPr="00FB17FC">
        <w:rPr>
          <w:rStyle w:val="notranslate"/>
          <w:rFonts w:ascii="Century" w:hAnsi="Century" w:hint="eastAsia"/>
          <w:color w:val="000000"/>
          <w:kern w:val="0"/>
          <w:szCs w:val="21"/>
        </w:rPr>
        <w:t>倍</w:t>
      </w:r>
      <w:r w:rsidR="00833006">
        <w:rPr>
          <w:rStyle w:val="notranslate"/>
          <w:rFonts w:ascii="Century" w:hAnsi="Century" w:hint="eastAsia"/>
          <w:color w:val="000000"/>
          <w:kern w:val="0"/>
          <w:szCs w:val="21"/>
        </w:rPr>
        <w:t>程度，</w:t>
      </w:r>
      <w:r w:rsidR="00833006">
        <w:rPr>
          <w:rStyle w:val="notranslate"/>
          <w:rFonts w:ascii="Century" w:hAnsi="Century" w:hint="eastAsia"/>
          <w:color w:val="000000"/>
          <w:kern w:val="0"/>
          <w:szCs w:val="21"/>
        </w:rPr>
        <w:t>SHG</w:t>
      </w:r>
      <w:r w:rsidR="00833006">
        <w:rPr>
          <w:rStyle w:val="notranslate"/>
          <w:rFonts w:ascii="Century" w:hAnsi="Century" w:hint="eastAsia"/>
          <w:color w:val="000000"/>
          <w:kern w:val="0"/>
          <w:szCs w:val="21"/>
        </w:rPr>
        <w:t>光収集効率を向上させた．</w:t>
      </w:r>
      <w:r w:rsidR="001C2B2F">
        <w:rPr>
          <w:rStyle w:val="notranslate"/>
          <w:rFonts w:ascii="Century" w:hAnsi="Century" w:hint="eastAsia"/>
          <w:color w:val="000000"/>
          <w:kern w:val="0"/>
          <w:szCs w:val="21"/>
        </w:rPr>
        <w:t>他の小型の部品と一緒に</w:t>
      </w:r>
      <w:r w:rsidR="001C2B2F" w:rsidRPr="001C2B2F">
        <w:rPr>
          <w:rStyle w:val="notranslate"/>
          <w:rFonts w:ascii="Century" w:hAnsi="Century" w:hint="eastAsia"/>
          <w:color w:val="000000"/>
          <w:kern w:val="0"/>
          <w:szCs w:val="21"/>
        </w:rPr>
        <w:t>単独の</w:t>
      </w:r>
      <w:r w:rsidR="001C2B2F" w:rsidRPr="001C2B2F">
        <w:rPr>
          <w:rStyle w:val="notranslate"/>
          <w:rFonts w:ascii="Century" w:hAnsi="Century" w:hint="eastAsia"/>
          <w:color w:val="000000"/>
          <w:kern w:val="0"/>
          <w:szCs w:val="21"/>
        </w:rPr>
        <w:t>DCF</w:t>
      </w:r>
      <w:r>
        <w:rPr>
          <w:rStyle w:val="notranslate"/>
          <w:rFonts w:ascii="Century" w:hAnsi="Century" w:hint="eastAsia"/>
          <w:color w:val="000000"/>
          <w:kern w:val="0"/>
          <w:szCs w:val="21"/>
        </w:rPr>
        <w:t>を使用することで，全体的なプローブサイズを減らすことに</w:t>
      </w:r>
      <w:r w:rsidR="00833006">
        <w:rPr>
          <w:rStyle w:val="notranslate"/>
          <w:rFonts w:ascii="Century" w:hAnsi="Century" w:hint="eastAsia"/>
          <w:color w:val="000000"/>
          <w:kern w:val="0"/>
          <w:szCs w:val="21"/>
        </w:rPr>
        <w:t>も</w:t>
      </w:r>
      <w:r>
        <w:rPr>
          <w:rStyle w:val="notranslate"/>
          <w:rFonts w:ascii="Century" w:hAnsi="Century" w:hint="eastAsia"/>
          <w:color w:val="000000"/>
          <w:kern w:val="0"/>
          <w:szCs w:val="21"/>
        </w:rPr>
        <w:t>成功した</w:t>
      </w:r>
      <w:r w:rsidR="001C2B2F">
        <w:rPr>
          <w:rStyle w:val="notranslate"/>
          <w:rFonts w:ascii="Century" w:hAnsi="Century" w:hint="eastAsia"/>
          <w:color w:val="000000"/>
          <w:kern w:val="0"/>
          <w:szCs w:val="21"/>
        </w:rPr>
        <w:t>．</w:t>
      </w:r>
      <w:r>
        <w:rPr>
          <w:rStyle w:val="notranslate"/>
          <w:rFonts w:ascii="Century" w:hAnsi="Century"/>
          <w:color w:val="000000"/>
          <w:kern w:val="0"/>
          <w:szCs w:val="21"/>
        </w:rPr>
        <w:t xml:space="preserve"> </w:t>
      </w:r>
    </w:p>
    <w:p w:rsidR="002B5D87" w:rsidRDefault="00910EA8" w:rsidP="00833006">
      <w:pPr>
        <w:jc w:val="center"/>
        <w:rPr>
          <w:rStyle w:val="notranslate"/>
          <w:rFonts w:ascii="Century" w:hAnsi="Century"/>
          <w:color w:val="000000"/>
          <w:kern w:val="0"/>
          <w:szCs w:val="21"/>
        </w:rPr>
      </w:pPr>
      <w:r w:rsidRPr="00910EA8">
        <w:rPr>
          <w:rFonts w:ascii="Century" w:hAnsi="Century"/>
          <w:noProof/>
          <w:color w:val="000000"/>
          <w:kern w:val="0"/>
          <w:szCs w:val="21"/>
        </w:rPr>
        <w:lastRenderedPageBreak/>
        <w:drawing>
          <wp:inline distT="0" distB="0" distL="0" distR="0">
            <wp:extent cx="4514083" cy="343852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cstate="print"/>
                    <a:stretch>
                      <a:fillRect/>
                    </a:stretch>
                  </pic:blipFill>
                  <pic:spPr>
                    <a:xfrm>
                      <a:off x="0" y="0"/>
                      <a:ext cx="4517860" cy="3441402"/>
                    </a:xfrm>
                    <a:prstGeom prst="rect">
                      <a:avLst/>
                    </a:prstGeom>
                  </pic:spPr>
                </pic:pic>
              </a:graphicData>
            </a:graphic>
          </wp:inline>
        </w:drawing>
      </w:r>
    </w:p>
    <w:p w:rsidR="002B5D87" w:rsidRDefault="002B5D87" w:rsidP="002B5D87">
      <w:pPr>
        <w:jc w:val="center"/>
        <w:rPr>
          <w:rStyle w:val="notranslate"/>
          <w:rFonts w:ascii="Century" w:hAnsi="Century"/>
          <w:color w:val="000000"/>
          <w:kern w:val="0"/>
          <w:szCs w:val="21"/>
        </w:rPr>
      </w:pPr>
      <w:r>
        <w:rPr>
          <w:rStyle w:val="notranslate"/>
          <w:rFonts w:ascii="Century" w:hAnsi="Century"/>
          <w:color w:val="000000"/>
          <w:kern w:val="0"/>
          <w:szCs w:val="21"/>
        </w:rPr>
        <w:t>F</w:t>
      </w:r>
      <w:r w:rsidR="00213F58">
        <w:rPr>
          <w:rStyle w:val="notranslate"/>
          <w:rFonts w:ascii="Century" w:hAnsi="Century" w:hint="eastAsia"/>
          <w:color w:val="000000"/>
          <w:kern w:val="0"/>
          <w:szCs w:val="21"/>
        </w:rPr>
        <w:t>ig 3</w:t>
      </w:r>
      <w:r>
        <w:rPr>
          <w:rStyle w:val="notranslate"/>
          <w:rFonts w:ascii="Century" w:hAnsi="Century" w:hint="eastAsia"/>
          <w:color w:val="000000"/>
          <w:kern w:val="0"/>
          <w:szCs w:val="21"/>
        </w:rPr>
        <w:t>.1 setup</w:t>
      </w:r>
    </w:p>
    <w:p w:rsidR="002B5D87" w:rsidRPr="001C2B2F" w:rsidRDefault="002B5D87" w:rsidP="002225CF">
      <w:pPr>
        <w:rPr>
          <w:rStyle w:val="notranslate"/>
          <w:rFonts w:ascii="Century" w:hAnsi="Century"/>
          <w:color w:val="000000"/>
          <w:kern w:val="0"/>
          <w:szCs w:val="21"/>
        </w:rPr>
      </w:pPr>
    </w:p>
    <w:p w:rsidR="003E3BB9" w:rsidRDefault="00213F58" w:rsidP="002225CF">
      <w:pPr>
        <w:rPr>
          <w:rStyle w:val="notranslate"/>
          <w:rFonts w:ascii="Century" w:hAnsi="Century"/>
          <w:color w:val="000000"/>
          <w:kern w:val="0"/>
          <w:szCs w:val="21"/>
        </w:rPr>
      </w:pPr>
      <w:r>
        <w:rPr>
          <w:rStyle w:val="notranslate"/>
          <w:rFonts w:ascii="Century" w:hAnsi="Century" w:hint="eastAsia"/>
          <w:color w:val="000000"/>
          <w:kern w:val="0"/>
          <w:szCs w:val="21"/>
        </w:rPr>
        <w:t>3</w:t>
      </w:r>
      <w:r w:rsidR="003E3BB9">
        <w:rPr>
          <w:rStyle w:val="notranslate"/>
          <w:rFonts w:ascii="Century" w:hAnsi="Century" w:hint="eastAsia"/>
          <w:color w:val="000000"/>
          <w:kern w:val="0"/>
          <w:szCs w:val="21"/>
        </w:rPr>
        <w:t>.3</w:t>
      </w:r>
      <w:r w:rsidR="003E3BB9">
        <w:rPr>
          <w:rStyle w:val="notranslate"/>
          <w:rFonts w:ascii="Century" w:hAnsi="Century"/>
          <w:color w:val="000000"/>
          <w:kern w:val="0"/>
          <w:szCs w:val="21"/>
        </w:rPr>
        <w:t xml:space="preserve"> </w:t>
      </w:r>
      <w:r w:rsidR="003E3BB9">
        <w:rPr>
          <w:rStyle w:val="notranslate"/>
          <w:rFonts w:ascii="Century" w:hAnsi="Century" w:hint="eastAsia"/>
          <w:color w:val="000000"/>
          <w:kern w:val="0"/>
          <w:szCs w:val="21"/>
        </w:rPr>
        <w:t>結果</w:t>
      </w:r>
    </w:p>
    <w:p w:rsidR="003E3BB9" w:rsidRDefault="003E3BB9"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　</w:t>
      </w:r>
      <w:r w:rsidR="00122330">
        <w:rPr>
          <w:rStyle w:val="notranslate"/>
          <w:rFonts w:ascii="Century" w:hAnsi="Century" w:hint="eastAsia"/>
          <w:color w:val="000000"/>
          <w:kern w:val="0"/>
          <w:szCs w:val="21"/>
        </w:rPr>
        <w:t>妊娠中のコラーゲンの変化の定量的な</w:t>
      </w:r>
      <w:r w:rsidR="00122330" w:rsidRPr="00122330">
        <w:rPr>
          <w:rStyle w:val="notranslate"/>
          <w:rFonts w:ascii="Century" w:hAnsi="Century" w:hint="eastAsia"/>
          <w:color w:val="000000"/>
          <w:kern w:val="0"/>
          <w:szCs w:val="21"/>
        </w:rPr>
        <w:t>分析</w:t>
      </w:r>
      <w:r w:rsidR="00122330">
        <w:rPr>
          <w:rStyle w:val="notranslate"/>
          <w:rFonts w:ascii="Century" w:hAnsi="Century" w:hint="eastAsia"/>
          <w:color w:val="000000"/>
          <w:kern w:val="0"/>
          <w:szCs w:val="21"/>
        </w:rPr>
        <w:t>を行った．</w:t>
      </w:r>
      <w:r w:rsidR="00122330">
        <w:rPr>
          <w:rStyle w:val="notranslate"/>
          <w:rFonts w:ascii="Century" w:hAnsi="Century"/>
          <w:color w:val="000000"/>
          <w:kern w:val="0"/>
          <w:szCs w:val="21"/>
        </w:rPr>
        <w:t>F</w:t>
      </w:r>
      <w:r w:rsidR="00122330">
        <w:rPr>
          <w:rStyle w:val="notranslate"/>
          <w:rFonts w:ascii="Century" w:hAnsi="Century" w:hint="eastAsia"/>
          <w:color w:val="000000"/>
          <w:kern w:val="0"/>
          <w:szCs w:val="21"/>
        </w:rPr>
        <w:t>ig3.2</w:t>
      </w:r>
      <w:r w:rsidR="00122330" w:rsidRPr="00122330">
        <w:rPr>
          <w:rStyle w:val="notranslate"/>
          <w:rFonts w:ascii="Century" w:hAnsi="Century" w:hint="eastAsia"/>
          <w:color w:val="000000"/>
          <w:kern w:val="0"/>
          <w:szCs w:val="21"/>
        </w:rPr>
        <w:t>は</w:t>
      </w:r>
      <w:r w:rsidR="00122330">
        <w:rPr>
          <w:rStyle w:val="notranslate"/>
          <w:rFonts w:ascii="Century" w:hAnsi="Century" w:hint="eastAsia"/>
          <w:color w:val="000000"/>
          <w:kern w:val="0"/>
          <w:szCs w:val="21"/>
        </w:rPr>
        <w:t>妊娠</w:t>
      </w:r>
      <w:r w:rsidR="00122330" w:rsidRPr="00122330">
        <w:rPr>
          <w:rStyle w:val="notranslate"/>
          <w:rFonts w:ascii="Century" w:hAnsi="Century" w:hint="eastAsia"/>
          <w:color w:val="000000"/>
          <w:kern w:val="0"/>
          <w:szCs w:val="21"/>
        </w:rPr>
        <w:t>6</w:t>
      </w:r>
      <w:r w:rsidR="00122330">
        <w:rPr>
          <w:rStyle w:val="notranslate"/>
          <w:rFonts w:ascii="Century" w:hAnsi="Century" w:hint="eastAsia"/>
          <w:color w:val="000000"/>
          <w:kern w:val="0"/>
          <w:szCs w:val="21"/>
        </w:rPr>
        <w:t>，</w:t>
      </w:r>
      <w:r w:rsidR="00122330" w:rsidRPr="00122330">
        <w:rPr>
          <w:rStyle w:val="notranslate"/>
          <w:rFonts w:ascii="Century" w:hAnsi="Century" w:hint="eastAsia"/>
          <w:color w:val="000000"/>
          <w:kern w:val="0"/>
          <w:szCs w:val="21"/>
        </w:rPr>
        <w:t>12</w:t>
      </w:r>
      <w:r w:rsidR="00122330">
        <w:rPr>
          <w:rStyle w:val="notranslate"/>
          <w:rFonts w:ascii="Century" w:hAnsi="Century" w:hint="eastAsia"/>
          <w:color w:val="000000"/>
          <w:kern w:val="0"/>
          <w:szCs w:val="21"/>
        </w:rPr>
        <w:t>，</w:t>
      </w:r>
      <w:r w:rsidR="00122330" w:rsidRPr="00122330">
        <w:rPr>
          <w:rStyle w:val="notranslate"/>
          <w:rFonts w:ascii="Century" w:hAnsi="Century" w:hint="eastAsia"/>
          <w:color w:val="000000"/>
          <w:kern w:val="0"/>
          <w:szCs w:val="21"/>
        </w:rPr>
        <w:t>15</w:t>
      </w:r>
      <w:r w:rsidR="00122330">
        <w:rPr>
          <w:rStyle w:val="notranslate"/>
          <w:rFonts w:ascii="Century" w:hAnsi="Century" w:hint="eastAsia"/>
          <w:color w:val="000000"/>
          <w:kern w:val="0"/>
          <w:szCs w:val="21"/>
        </w:rPr>
        <w:t>，</w:t>
      </w:r>
      <w:r w:rsidR="00122330" w:rsidRPr="00122330">
        <w:rPr>
          <w:rStyle w:val="notranslate"/>
          <w:rFonts w:ascii="Century" w:hAnsi="Century" w:hint="eastAsia"/>
          <w:color w:val="000000"/>
          <w:kern w:val="0"/>
          <w:szCs w:val="21"/>
        </w:rPr>
        <w:t>18</w:t>
      </w:r>
      <w:r w:rsidR="00122330">
        <w:rPr>
          <w:rStyle w:val="notranslate"/>
          <w:rFonts w:ascii="Century" w:hAnsi="Century" w:hint="eastAsia"/>
          <w:color w:val="000000"/>
          <w:kern w:val="0"/>
          <w:szCs w:val="21"/>
        </w:rPr>
        <w:t>日目における妊娠</w:t>
      </w:r>
      <w:r w:rsidR="00122330" w:rsidRPr="00122330">
        <w:rPr>
          <w:rStyle w:val="notranslate"/>
          <w:rFonts w:ascii="Century" w:hAnsi="Century" w:hint="eastAsia"/>
          <w:color w:val="000000"/>
          <w:kern w:val="0"/>
          <w:szCs w:val="21"/>
        </w:rPr>
        <w:t>マウスおよび</w:t>
      </w:r>
      <w:r w:rsidR="00122330" w:rsidRPr="00122330">
        <w:rPr>
          <w:rStyle w:val="notranslate"/>
          <w:rFonts w:ascii="Century" w:hAnsi="Century" w:hint="eastAsia"/>
          <w:color w:val="000000"/>
          <w:kern w:val="0"/>
          <w:szCs w:val="21"/>
        </w:rPr>
        <w:t>NP</w:t>
      </w:r>
      <w:r w:rsidR="00B30256">
        <w:rPr>
          <w:rStyle w:val="notranslate"/>
          <w:rFonts w:ascii="Century" w:hAnsi="Century" w:hint="eastAsia"/>
          <w:color w:val="000000"/>
          <w:kern w:val="0"/>
          <w:szCs w:val="21"/>
        </w:rPr>
        <w:t>(</w:t>
      </w:r>
      <w:r w:rsidR="00B30256">
        <w:rPr>
          <w:rStyle w:val="notranslate"/>
          <w:rFonts w:ascii="Century" w:hAnsi="Century" w:hint="eastAsia"/>
          <w:color w:val="000000"/>
          <w:kern w:val="0"/>
          <w:szCs w:val="21"/>
        </w:rPr>
        <w:t>妊娠していない</w:t>
      </w:r>
      <w:r w:rsidR="00B30256">
        <w:rPr>
          <w:rStyle w:val="notranslate"/>
          <w:rFonts w:ascii="Century" w:hAnsi="Century" w:hint="eastAsia"/>
          <w:color w:val="000000"/>
          <w:kern w:val="0"/>
          <w:szCs w:val="21"/>
        </w:rPr>
        <w:t>)</w:t>
      </w:r>
      <w:r w:rsidR="00122330">
        <w:rPr>
          <w:rStyle w:val="notranslate"/>
          <w:rFonts w:ascii="Century" w:hAnsi="Century" w:hint="eastAsia"/>
          <w:color w:val="000000"/>
          <w:kern w:val="0"/>
          <w:szCs w:val="21"/>
        </w:rPr>
        <w:t>マウスからの子宮頸部切片の代表的な画像を示している．</w:t>
      </w:r>
      <w:r w:rsidR="00122330" w:rsidRPr="00122330">
        <w:rPr>
          <w:rStyle w:val="notranslate"/>
          <w:rFonts w:ascii="Century" w:hAnsi="Century" w:hint="eastAsia"/>
          <w:color w:val="000000"/>
          <w:kern w:val="0"/>
          <w:szCs w:val="21"/>
        </w:rPr>
        <w:t xml:space="preserve"> SHG</w:t>
      </w:r>
      <w:r w:rsidR="00122330" w:rsidRPr="00122330">
        <w:rPr>
          <w:rStyle w:val="notranslate"/>
          <w:rFonts w:ascii="Century" w:hAnsi="Century" w:hint="eastAsia"/>
          <w:color w:val="000000"/>
          <w:kern w:val="0"/>
          <w:szCs w:val="21"/>
        </w:rPr>
        <w:t>顕微</w:t>
      </w:r>
      <w:r w:rsidR="00122330">
        <w:rPr>
          <w:rStyle w:val="notranslate"/>
          <w:rFonts w:ascii="Century" w:hAnsi="Century" w:hint="eastAsia"/>
          <w:color w:val="000000"/>
          <w:kern w:val="0"/>
          <w:szCs w:val="21"/>
        </w:rPr>
        <w:t>鏡検査は，以前に妊娠</w:t>
      </w:r>
      <w:r w:rsidR="00122330" w:rsidRPr="00122330">
        <w:rPr>
          <w:rStyle w:val="notranslate"/>
          <w:rFonts w:ascii="Century" w:hAnsi="Century" w:hint="eastAsia"/>
          <w:color w:val="000000"/>
          <w:kern w:val="0"/>
          <w:szCs w:val="21"/>
        </w:rPr>
        <w:t>早期から</w:t>
      </w:r>
      <w:r w:rsidR="00122330">
        <w:rPr>
          <w:rStyle w:val="notranslate"/>
          <w:rFonts w:ascii="Century" w:hAnsi="Century" w:hint="eastAsia"/>
          <w:color w:val="000000"/>
          <w:kern w:val="0"/>
          <w:szCs w:val="21"/>
        </w:rPr>
        <w:t>後期</w:t>
      </w:r>
      <w:r w:rsidR="00122330" w:rsidRPr="00122330">
        <w:rPr>
          <w:rStyle w:val="notranslate"/>
          <w:rFonts w:ascii="Century" w:hAnsi="Century" w:hint="eastAsia"/>
          <w:color w:val="000000"/>
          <w:kern w:val="0"/>
          <w:szCs w:val="21"/>
        </w:rPr>
        <w:t>への</w:t>
      </w:r>
      <w:r w:rsidR="00122330" w:rsidRPr="00122330">
        <w:rPr>
          <w:rStyle w:val="notranslate"/>
          <w:rFonts w:ascii="Century" w:hAnsi="Century" w:hint="eastAsia"/>
          <w:color w:val="000000"/>
          <w:kern w:val="0"/>
          <w:szCs w:val="21"/>
        </w:rPr>
        <w:t>SHG</w:t>
      </w:r>
      <w:r w:rsidR="00122330" w:rsidRPr="00122330">
        <w:rPr>
          <w:rStyle w:val="notranslate"/>
          <w:rFonts w:ascii="Century" w:hAnsi="Century" w:hint="eastAsia"/>
          <w:color w:val="000000"/>
          <w:kern w:val="0"/>
          <w:szCs w:val="21"/>
        </w:rPr>
        <w:t>強度の漸進的な増加があることが</w:t>
      </w:r>
      <w:r w:rsidR="00122330">
        <w:rPr>
          <w:rStyle w:val="notranslate"/>
          <w:rFonts w:ascii="Century" w:hAnsi="Century" w:hint="eastAsia"/>
          <w:color w:val="000000"/>
          <w:kern w:val="0"/>
          <w:szCs w:val="21"/>
        </w:rPr>
        <w:t>示されており</w:t>
      </w:r>
      <w:r w:rsidR="00002F78">
        <w:rPr>
          <w:rStyle w:val="notranslate"/>
          <w:rFonts w:ascii="Century" w:hAnsi="Century" w:hint="eastAsia"/>
          <w:color w:val="000000"/>
          <w:kern w:val="0"/>
          <w:szCs w:val="21"/>
        </w:rPr>
        <w:t>[</w:t>
      </w:r>
      <w:r w:rsidR="00002F78">
        <w:rPr>
          <w:rStyle w:val="notranslate"/>
          <w:rFonts w:ascii="Century" w:hAnsi="Century"/>
          <w:color w:val="000000"/>
          <w:kern w:val="0"/>
          <w:szCs w:val="21"/>
        </w:rPr>
        <w:t>7</w:t>
      </w:r>
      <w:r w:rsidR="00002F78">
        <w:rPr>
          <w:rStyle w:val="notranslate"/>
          <w:rFonts w:ascii="Century" w:hAnsi="Century" w:hint="eastAsia"/>
          <w:color w:val="000000"/>
          <w:kern w:val="0"/>
          <w:szCs w:val="21"/>
        </w:rPr>
        <w:t>]</w:t>
      </w:r>
      <w:r w:rsidR="00122330">
        <w:rPr>
          <w:rStyle w:val="notranslate"/>
          <w:rFonts w:ascii="Century" w:hAnsi="Century" w:hint="eastAsia"/>
          <w:color w:val="000000"/>
          <w:kern w:val="0"/>
          <w:szCs w:val="21"/>
        </w:rPr>
        <w:t>，</w:t>
      </w:r>
      <w:r w:rsidR="00122330" w:rsidRPr="00122330">
        <w:rPr>
          <w:rStyle w:val="notranslate"/>
          <w:rFonts w:ascii="Century" w:hAnsi="Century" w:hint="eastAsia"/>
          <w:color w:val="000000"/>
          <w:kern w:val="0"/>
          <w:szCs w:val="21"/>
        </w:rPr>
        <w:t>これは共焦点レーザ</w:t>
      </w:r>
      <w:r w:rsidR="00122330">
        <w:rPr>
          <w:rStyle w:val="notranslate"/>
          <w:rFonts w:ascii="Century" w:hAnsi="Century" w:hint="eastAsia"/>
          <w:color w:val="000000"/>
          <w:kern w:val="0"/>
          <w:szCs w:val="21"/>
        </w:rPr>
        <w:t>ー</w:t>
      </w:r>
      <w:r w:rsidR="00122330" w:rsidRPr="00122330">
        <w:rPr>
          <w:rStyle w:val="notranslate"/>
          <w:rFonts w:ascii="Century" w:hAnsi="Century" w:hint="eastAsia"/>
          <w:color w:val="000000"/>
          <w:kern w:val="0"/>
          <w:szCs w:val="21"/>
        </w:rPr>
        <w:t>内視鏡データにおいても明らかであった</w:t>
      </w:r>
      <w:r w:rsidR="00122330">
        <w:rPr>
          <w:rStyle w:val="notranslate"/>
          <w:rFonts w:ascii="Century" w:hAnsi="Century" w:hint="eastAsia"/>
          <w:color w:val="000000"/>
          <w:kern w:val="0"/>
          <w:szCs w:val="21"/>
        </w:rPr>
        <w:t>．</w:t>
      </w:r>
      <w:r w:rsidR="00A9240D">
        <w:rPr>
          <w:rStyle w:val="notranslate"/>
          <w:rFonts w:ascii="Century" w:hAnsi="Century" w:hint="eastAsia"/>
          <w:color w:val="000000"/>
          <w:kern w:val="0"/>
          <w:szCs w:val="21"/>
        </w:rPr>
        <w:t>妊娠の同じステージを従来の</w:t>
      </w:r>
      <w:r w:rsidR="00A9240D">
        <w:rPr>
          <w:rStyle w:val="notranslate"/>
          <w:rFonts w:ascii="Century" w:hAnsi="Century" w:hint="eastAsia"/>
          <w:color w:val="000000"/>
          <w:kern w:val="0"/>
          <w:szCs w:val="21"/>
        </w:rPr>
        <w:t>(</w:t>
      </w:r>
      <w:r w:rsidR="00A9240D" w:rsidRPr="00A9240D">
        <w:rPr>
          <w:rStyle w:val="notranslate"/>
          <w:rFonts w:ascii="Century" w:hAnsi="Century" w:hint="eastAsia"/>
          <w:color w:val="000000"/>
          <w:kern w:val="0"/>
          <w:szCs w:val="21"/>
        </w:rPr>
        <w:t>ベンチトップ</w:t>
      </w:r>
      <w:r w:rsidR="00A9240D">
        <w:rPr>
          <w:rStyle w:val="notranslate"/>
          <w:rFonts w:ascii="Century" w:hAnsi="Century" w:hint="eastAsia"/>
          <w:color w:val="000000"/>
          <w:kern w:val="0"/>
          <w:szCs w:val="21"/>
        </w:rPr>
        <w:t>)</w:t>
      </w:r>
      <w:r w:rsidR="00A9240D" w:rsidRPr="00A9240D">
        <w:rPr>
          <w:rStyle w:val="notranslate"/>
          <w:rFonts w:ascii="Century" w:hAnsi="Century" w:hint="eastAsia"/>
          <w:color w:val="000000"/>
          <w:kern w:val="0"/>
          <w:szCs w:val="21"/>
        </w:rPr>
        <w:t>SHG</w:t>
      </w:r>
      <w:r w:rsidR="00A9240D" w:rsidRPr="00A9240D">
        <w:rPr>
          <w:rStyle w:val="notranslate"/>
          <w:rFonts w:ascii="Century" w:hAnsi="Century" w:hint="eastAsia"/>
          <w:color w:val="000000"/>
          <w:kern w:val="0"/>
          <w:szCs w:val="21"/>
        </w:rPr>
        <w:t>顕微鏡で得られたものと</w:t>
      </w:r>
      <w:r w:rsidR="00A9240D">
        <w:rPr>
          <w:rStyle w:val="notranslate"/>
          <w:rFonts w:ascii="Century" w:hAnsi="Century" w:hint="eastAsia"/>
          <w:color w:val="000000"/>
          <w:kern w:val="0"/>
          <w:szCs w:val="21"/>
        </w:rPr>
        <w:t>比較した．</w:t>
      </w:r>
      <w:r w:rsidR="00A9240D" w:rsidRPr="00A9240D">
        <w:rPr>
          <w:rStyle w:val="notranslate"/>
          <w:rFonts w:ascii="Century" w:hAnsi="Century" w:hint="eastAsia"/>
          <w:color w:val="000000"/>
          <w:kern w:val="0"/>
          <w:szCs w:val="21"/>
        </w:rPr>
        <w:t>SHG</w:t>
      </w:r>
      <w:r w:rsidR="00A9240D">
        <w:rPr>
          <w:rStyle w:val="notranslate"/>
          <w:rFonts w:ascii="Century" w:hAnsi="Century" w:hint="eastAsia"/>
          <w:color w:val="000000"/>
          <w:kern w:val="0"/>
          <w:szCs w:val="21"/>
        </w:rPr>
        <w:t>画像中のコラーゲンの形態の漸進的な変化は，妊娠の各段階におけるトリクローム染色</w:t>
      </w:r>
      <w:r w:rsidR="00A9240D">
        <w:rPr>
          <w:rStyle w:val="notranslate"/>
          <w:rFonts w:ascii="Century" w:hAnsi="Century" w:hint="eastAsia"/>
          <w:color w:val="000000"/>
          <w:kern w:val="0"/>
          <w:szCs w:val="21"/>
        </w:rPr>
        <w:t>(</w:t>
      </w:r>
      <w:r w:rsidR="00A9240D">
        <w:rPr>
          <w:rStyle w:val="notranslate"/>
          <w:rFonts w:ascii="Century" w:hAnsi="Century" w:hint="eastAsia"/>
          <w:color w:val="000000"/>
          <w:kern w:val="0"/>
          <w:szCs w:val="21"/>
        </w:rPr>
        <w:t>青：コラーゲン，赤：ケラチン</w:t>
      </w:r>
      <w:r w:rsidR="00A9240D">
        <w:rPr>
          <w:rStyle w:val="notranslate"/>
          <w:rFonts w:ascii="Century" w:hAnsi="Century" w:hint="eastAsia"/>
          <w:color w:val="000000"/>
          <w:kern w:val="0"/>
          <w:szCs w:val="21"/>
        </w:rPr>
        <w:t xml:space="preserve"> </w:t>
      </w:r>
      <w:r w:rsidR="00A9240D">
        <w:rPr>
          <w:rStyle w:val="notranslate"/>
          <w:rFonts w:ascii="Century" w:hAnsi="Century" w:hint="eastAsia"/>
          <w:color w:val="000000"/>
          <w:kern w:val="0"/>
          <w:szCs w:val="21"/>
        </w:rPr>
        <w:t>細胞質</w:t>
      </w:r>
      <w:r w:rsidR="00A9240D">
        <w:rPr>
          <w:rStyle w:val="notranslate"/>
          <w:rFonts w:ascii="Century" w:hAnsi="Century" w:hint="eastAsia"/>
          <w:color w:val="000000"/>
          <w:kern w:val="0"/>
          <w:szCs w:val="21"/>
        </w:rPr>
        <w:t>)</w:t>
      </w:r>
      <w:r w:rsidR="00A9240D">
        <w:rPr>
          <w:rStyle w:val="notranslate"/>
          <w:rFonts w:ascii="Century" w:hAnsi="Century" w:hint="eastAsia"/>
          <w:color w:val="000000"/>
          <w:kern w:val="0"/>
          <w:szCs w:val="21"/>
        </w:rPr>
        <w:t>された子宮頸部組織切片</w:t>
      </w:r>
      <w:r w:rsidR="00A9240D" w:rsidRPr="00A9240D">
        <w:rPr>
          <w:rStyle w:val="notranslate"/>
          <w:rFonts w:ascii="Century" w:hAnsi="Century" w:hint="eastAsia"/>
          <w:color w:val="000000"/>
          <w:kern w:val="0"/>
          <w:szCs w:val="21"/>
        </w:rPr>
        <w:t>の</w:t>
      </w:r>
      <w:r w:rsidR="00A9240D">
        <w:rPr>
          <w:rStyle w:val="notranslate"/>
          <w:rFonts w:ascii="Century" w:hAnsi="Century" w:hint="eastAsia"/>
          <w:color w:val="000000"/>
          <w:kern w:val="0"/>
          <w:szCs w:val="21"/>
        </w:rPr>
        <w:t>SHG</w:t>
      </w:r>
      <w:r w:rsidR="00A9240D" w:rsidRPr="00A9240D">
        <w:rPr>
          <w:rStyle w:val="notranslate"/>
          <w:rFonts w:ascii="Century" w:hAnsi="Century" w:hint="eastAsia"/>
          <w:color w:val="000000"/>
          <w:kern w:val="0"/>
          <w:szCs w:val="21"/>
        </w:rPr>
        <w:t>画像</w:t>
      </w:r>
      <w:r w:rsidR="00A9240D">
        <w:rPr>
          <w:rStyle w:val="notranslate"/>
          <w:rFonts w:ascii="Century" w:hAnsi="Century" w:hint="eastAsia"/>
          <w:color w:val="000000"/>
          <w:kern w:val="0"/>
          <w:szCs w:val="21"/>
        </w:rPr>
        <w:t>からコラーゲンマトリックス構造の</w:t>
      </w:r>
      <w:r w:rsidR="00A9240D" w:rsidRPr="00A9240D">
        <w:rPr>
          <w:rStyle w:val="notranslate"/>
          <w:rFonts w:ascii="Century" w:hAnsi="Century" w:hint="eastAsia"/>
          <w:color w:val="000000"/>
          <w:kern w:val="0"/>
          <w:szCs w:val="21"/>
        </w:rPr>
        <w:t>細部を明らかにする</w:t>
      </w:r>
      <w:r w:rsidR="00A9240D">
        <w:rPr>
          <w:rStyle w:val="notranslate"/>
          <w:rFonts w:ascii="Century" w:hAnsi="Century" w:hint="eastAsia"/>
          <w:color w:val="000000"/>
          <w:kern w:val="0"/>
          <w:szCs w:val="21"/>
        </w:rPr>
        <w:t>．</w:t>
      </w:r>
      <w:r w:rsidR="00B30256">
        <w:rPr>
          <w:rStyle w:val="notranslate"/>
          <w:rFonts w:ascii="Century" w:hAnsi="Century" w:hint="eastAsia"/>
          <w:color w:val="000000"/>
          <w:kern w:val="0"/>
          <w:szCs w:val="21"/>
        </w:rPr>
        <w:t>NP</w:t>
      </w:r>
      <w:r w:rsidR="00B30256">
        <w:rPr>
          <w:rStyle w:val="notranslate"/>
          <w:rFonts w:ascii="Century" w:hAnsi="Century" w:hint="eastAsia"/>
          <w:color w:val="000000"/>
          <w:kern w:val="0"/>
          <w:szCs w:val="21"/>
        </w:rPr>
        <w:t>マウスおよび妊娠</w:t>
      </w:r>
      <w:r w:rsidR="00B30256">
        <w:rPr>
          <w:rStyle w:val="notranslate"/>
          <w:rFonts w:ascii="Century" w:hAnsi="Century" w:hint="eastAsia"/>
          <w:color w:val="000000"/>
          <w:kern w:val="0"/>
          <w:szCs w:val="21"/>
        </w:rPr>
        <w:t>6</w:t>
      </w:r>
      <w:r w:rsidR="00B30256">
        <w:rPr>
          <w:rStyle w:val="notranslate"/>
          <w:rFonts w:ascii="Century" w:hAnsi="Century" w:hint="eastAsia"/>
          <w:color w:val="000000"/>
          <w:kern w:val="0"/>
          <w:szCs w:val="21"/>
        </w:rPr>
        <w:t>日目のマウスでは細長いコラーゲン線維の分布を示すが，出産に近づくにつれて，コラーゲン線維が厚く湾曲してくる．以上より，妊娠中のコラーゲンの変化のイメージを取得することに成功した．</w:t>
      </w:r>
    </w:p>
    <w:p w:rsidR="00321346" w:rsidRDefault="00321346" w:rsidP="00321346">
      <w:pPr>
        <w:jc w:val="center"/>
        <w:rPr>
          <w:rStyle w:val="notranslate"/>
          <w:rFonts w:ascii="Century" w:hAnsi="Century"/>
          <w:color w:val="000000"/>
          <w:kern w:val="0"/>
          <w:szCs w:val="21"/>
        </w:rPr>
      </w:pPr>
      <w:r w:rsidRPr="00321346">
        <w:rPr>
          <w:rFonts w:ascii="Century" w:hAnsi="Century"/>
          <w:noProof/>
          <w:color w:val="000000"/>
          <w:kern w:val="0"/>
          <w:szCs w:val="21"/>
        </w:rPr>
        <w:lastRenderedPageBreak/>
        <w:drawing>
          <wp:inline distT="0" distB="0" distL="0" distR="0">
            <wp:extent cx="5400040" cy="2233214"/>
            <wp:effectExtent l="19050" t="0" r="0" b="0"/>
            <wp:docPr id="7" name="図 2"/>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cstate="print"/>
                    <a:stretch>
                      <a:fillRect/>
                    </a:stretch>
                  </pic:blipFill>
                  <pic:spPr>
                    <a:xfrm>
                      <a:off x="0" y="0"/>
                      <a:ext cx="5400040" cy="2233214"/>
                    </a:xfrm>
                    <a:prstGeom prst="rect">
                      <a:avLst/>
                    </a:prstGeom>
                  </pic:spPr>
                </pic:pic>
              </a:graphicData>
            </a:graphic>
          </wp:inline>
        </w:drawing>
      </w:r>
    </w:p>
    <w:p w:rsidR="00321346" w:rsidRDefault="00321346" w:rsidP="00321346">
      <w:pPr>
        <w:rPr>
          <w:rStyle w:val="notranslate"/>
          <w:rFonts w:ascii="Century" w:hAnsi="Century"/>
          <w:color w:val="000000"/>
          <w:kern w:val="0"/>
          <w:szCs w:val="21"/>
        </w:rPr>
      </w:pPr>
      <w:r>
        <w:rPr>
          <w:rStyle w:val="notranslate"/>
          <w:rFonts w:ascii="Century" w:hAnsi="Century"/>
          <w:color w:val="000000"/>
          <w:kern w:val="0"/>
          <w:szCs w:val="21"/>
        </w:rPr>
        <w:t>F</w:t>
      </w:r>
      <w:r>
        <w:rPr>
          <w:rStyle w:val="notranslate"/>
          <w:rFonts w:ascii="Century" w:hAnsi="Century" w:hint="eastAsia"/>
          <w:color w:val="000000"/>
          <w:kern w:val="0"/>
          <w:szCs w:val="21"/>
        </w:rPr>
        <w:t xml:space="preserve">ig3.2 </w:t>
      </w:r>
      <w:r w:rsidRPr="00321346">
        <w:rPr>
          <w:rStyle w:val="notranslate"/>
          <w:rFonts w:ascii="Century" w:hAnsi="Century"/>
          <w:color w:val="000000"/>
          <w:kern w:val="0"/>
          <w:szCs w:val="21"/>
        </w:rPr>
        <w:t>SHG endomicroscopy images of cervical tissues sections from nonpregnant (NP) (A) and pregnant mice at gestation days 6 (B), 12 (C), 15 (D), and 18 (E).</w:t>
      </w:r>
      <w:r>
        <w:rPr>
          <w:rStyle w:val="notranslate"/>
          <w:rFonts w:ascii="Century" w:hAnsi="Century" w:hint="eastAsia"/>
          <w:color w:val="000000"/>
          <w:kern w:val="0"/>
          <w:szCs w:val="21"/>
        </w:rPr>
        <w:t xml:space="preserve"> </w:t>
      </w:r>
      <w:r w:rsidRPr="00321346">
        <w:rPr>
          <w:rStyle w:val="notranslate"/>
          <w:rFonts w:ascii="Century" w:hAnsi="Century"/>
          <w:color w:val="000000"/>
          <w:kern w:val="0"/>
          <w:szCs w:val="21"/>
        </w:rPr>
        <w:t>Significant morphological changes in cervical collagen are evident over the course of pregnancy. Microscopic images of trichrome stained samples (F–J) at the</w:t>
      </w:r>
      <w:r>
        <w:rPr>
          <w:rStyle w:val="notranslate"/>
          <w:rFonts w:ascii="Century" w:hAnsi="Century" w:hint="eastAsia"/>
          <w:color w:val="000000"/>
          <w:kern w:val="0"/>
          <w:szCs w:val="21"/>
        </w:rPr>
        <w:t xml:space="preserve"> </w:t>
      </w:r>
      <w:r w:rsidRPr="00321346">
        <w:rPr>
          <w:rStyle w:val="notranslate"/>
          <w:rFonts w:ascii="Century" w:hAnsi="Century"/>
          <w:color w:val="000000"/>
          <w:kern w:val="0"/>
          <w:szCs w:val="21"/>
        </w:rPr>
        <w:t>same gestational time points show gross changes in collagen morphology</w:t>
      </w:r>
      <w:r>
        <w:rPr>
          <w:rStyle w:val="notranslate"/>
          <w:rFonts w:ascii="Century" w:hAnsi="Century" w:hint="eastAsia"/>
          <w:color w:val="000000"/>
          <w:kern w:val="0"/>
          <w:szCs w:val="21"/>
        </w:rPr>
        <w:t>.</w:t>
      </w:r>
    </w:p>
    <w:p w:rsidR="00321346" w:rsidRDefault="00321346" w:rsidP="002225CF">
      <w:pPr>
        <w:rPr>
          <w:rStyle w:val="notranslate"/>
          <w:rFonts w:ascii="Century" w:hAnsi="Century"/>
          <w:color w:val="000000"/>
          <w:kern w:val="0"/>
          <w:szCs w:val="21"/>
        </w:rPr>
      </w:pPr>
    </w:p>
    <w:p w:rsidR="003E3BB9" w:rsidRDefault="00213F58" w:rsidP="002225CF">
      <w:pPr>
        <w:rPr>
          <w:rStyle w:val="notranslate"/>
          <w:rFonts w:ascii="Century" w:hAnsi="Century"/>
          <w:color w:val="000000"/>
          <w:kern w:val="0"/>
          <w:szCs w:val="21"/>
        </w:rPr>
      </w:pPr>
      <w:r>
        <w:rPr>
          <w:rStyle w:val="notranslate"/>
          <w:rFonts w:ascii="Century" w:hAnsi="Century" w:hint="eastAsia"/>
          <w:color w:val="000000"/>
          <w:kern w:val="0"/>
          <w:szCs w:val="21"/>
        </w:rPr>
        <w:t>3</w:t>
      </w:r>
      <w:r w:rsidR="003E3BB9">
        <w:rPr>
          <w:rStyle w:val="notranslate"/>
          <w:rFonts w:ascii="Century" w:hAnsi="Century" w:hint="eastAsia"/>
          <w:color w:val="000000"/>
          <w:kern w:val="0"/>
          <w:szCs w:val="21"/>
        </w:rPr>
        <w:t xml:space="preserve">.4 </w:t>
      </w:r>
      <w:r w:rsidR="003E3BB9">
        <w:rPr>
          <w:rStyle w:val="notranslate"/>
          <w:rFonts w:ascii="Century" w:hAnsi="Century" w:hint="eastAsia"/>
          <w:color w:val="000000"/>
          <w:kern w:val="0"/>
          <w:szCs w:val="21"/>
        </w:rPr>
        <w:t>まとめ</w:t>
      </w:r>
    </w:p>
    <w:p w:rsidR="002B5D87" w:rsidRDefault="002B5D87"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　組織切片及び無傷上皮と</w:t>
      </w:r>
      <w:r w:rsidRPr="002B5D87">
        <w:rPr>
          <w:rStyle w:val="notranslate"/>
          <w:rFonts w:ascii="Century" w:hAnsi="Century" w:hint="eastAsia"/>
          <w:color w:val="000000"/>
          <w:kern w:val="0"/>
          <w:szCs w:val="21"/>
        </w:rPr>
        <w:t>組織中の子宮頸部コラーゲンの</w:t>
      </w:r>
      <w:r w:rsidRPr="002B5D87">
        <w:rPr>
          <w:rStyle w:val="notranslate"/>
          <w:rFonts w:ascii="Century" w:hAnsi="Century" w:hint="eastAsia"/>
          <w:color w:val="000000"/>
          <w:kern w:val="0"/>
          <w:szCs w:val="21"/>
        </w:rPr>
        <w:t>SHG</w:t>
      </w:r>
      <w:r w:rsidRPr="002B5D87">
        <w:rPr>
          <w:rStyle w:val="notranslate"/>
          <w:rFonts w:ascii="Century" w:hAnsi="Century" w:hint="eastAsia"/>
          <w:color w:val="000000"/>
          <w:kern w:val="0"/>
          <w:szCs w:val="21"/>
        </w:rPr>
        <w:t>画像を</w:t>
      </w:r>
      <w:r w:rsidRPr="00324003">
        <w:rPr>
          <w:rStyle w:val="notranslate"/>
          <w:rFonts w:ascii="Century" w:hAnsi="Century" w:hint="eastAsia"/>
          <w:i/>
          <w:color w:val="000000"/>
          <w:kern w:val="0"/>
          <w:szCs w:val="21"/>
        </w:rPr>
        <w:t>ex vivo</w:t>
      </w:r>
      <w:r>
        <w:rPr>
          <w:rStyle w:val="notranslate"/>
          <w:rFonts w:ascii="Century" w:hAnsi="Century" w:hint="eastAsia"/>
          <w:color w:val="000000"/>
          <w:kern w:val="0"/>
          <w:szCs w:val="21"/>
        </w:rPr>
        <w:t>で</w:t>
      </w:r>
      <w:r w:rsidRPr="002B5D87">
        <w:rPr>
          <w:rStyle w:val="notranslate"/>
          <w:rFonts w:ascii="Century" w:hAnsi="Century" w:hint="eastAsia"/>
          <w:color w:val="000000"/>
          <w:kern w:val="0"/>
          <w:szCs w:val="21"/>
        </w:rPr>
        <w:t>収集することができるコンパクトな光ファイバ</w:t>
      </w:r>
      <w:r>
        <w:rPr>
          <w:rStyle w:val="notranslate"/>
          <w:rFonts w:ascii="Century" w:hAnsi="Century" w:hint="eastAsia"/>
          <w:color w:val="000000"/>
          <w:kern w:val="0"/>
          <w:szCs w:val="21"/>
        </w:rPr>
        <w:t>ー</w:t>
      </w:r>
      <w:r w:rsidRPr="002B5D87">
        <w:rPr>
          <w:rStyle w:val="notranslate"/>
          <w:rFonts w:ascii="Century" w:hAnsi="Century" w:hint="eastAsia"/>
          <w:color w:val="000000"/>
          <w:kern w:val="0"/>
          <w:szCs w:val="21"/>
        </w:rPr>
        <w:t>SHG</w:t>
      </w:r>
      <w:r w:rsidRPr="002B5D87">
        <w:rPr>
          <w:rStyle w:val="notranslate"/>
          <w:rFonts w:ascii="Century" w:hAnsi="Century" w:hint="eastAsia"/>
          <w:color w:val="000000"/>
          <w:kern w:val="0"/>
          <w:szCs w:val="21"/>
        </w:rPr>
        <w:t>の共焦点レーザ</w:t>
      </w:r>
      <w:r>
        <w:rPr>
          <w:rStyle w:val="notranslate"/>
          <w:rFonts w:ascii="Century" w:hAnsi="Century" w:hint="eastAsia"/>
          <w:color w:val="000000"/>
          <w:kern w:val="0"/>
          <w:szCs w:val="21"/>
        </w:rPr>
        <w:t>ー</w:t>
      </w:r>
      <w:r w:rsidRPr="002B5D87">
        <w:rPr>
          <w:rStyle w:val="notranslate"/>
          <w:rFonts w:ascii="Century" w:hAnsi="Century" w:hint="eastAsia"/>
          <w:color w:val="000000"/>
          <w:kern w:val="0"/>
          <w:szCs w:val="21"/>
        </w:rPr>
        <w:t>内視鏡の開発を実証した</w:t>
      </w:r>
      <w:r>
        <w:rPr>
          <w:rStyle w:val="notranslate"/>
          <w:rFonts w:ascii="Century" w:hAnsi="Century" w:hint="eastAsia"/>
          <w:color w:val="000000"/>
          <w:kern w:val="0"/>
          <w:szCs w:val="21"/>
        </w:rPr>
        <w:t>．内側クラッドを大型に設計した</w:t>
      </w:r>
      <w:r>
        <w:rPr>
          <w:rStyle w:val="notranslate"/>
          <w:rFonts w:ascii="Century" w:hAnsi="Century" w:hint="eastAsia"/>
          <w:color w:val="000000"/>
          <w:kern w:val="0"/>
          <w:szCs w:val="21"/>
        </w:rPr>
        <w:t>DCF</w:t>
      </w:r>
      <w:r w:rsidR="00833006">
        <w:rPr>
          <w:rStyle w:val="notranslate"/>
          <w:rFonts w:ascii="Century" w:hAnsi="Century" w:hint="eastAsia"/>
          <w:color w:val="000000"/>
          <w:kern w:val="0"/>
          <w:szCs w:val="21"/>
        </w:rPr>
        <w:t>および高</w:t>
      </w:r>
      <w:r w:rsidR="00833006">
        <w:rPr>
          <w:rStyle w:val="notranslate"/>
          <w:rFonts w:ascii="Century" w:hAnsi="Century" w:hint="eastAsia"/>
          <w:color w:val="000000"/>
          <w:kern w:val="0"/>
          <w:szCs w:val="21"/>
        </w:rPr>
        <w:t>NA</w:t>
      </w:r>
      <w:r w:rsidR="00833006">
        <w:rPr>
          <w:rStyle w:val="notranslate"/>
          <w:rFonts w:ascii="Century" w:hAnsi="Century" w:hint="eastAsia"/>
          <w:color w:val="000000"/>
          <w:kern w:val="0"/>
          <w:szCs w:val="21"/>
        </w:rPr>
        <w:t>の</w:t>
      </w:r>
      <w:r>
        <w:rPr>
          <w:rStyle w:val="notranslate"/>
          <w:rFonts w:ascii="Century" w:hAnsi="Century" w:hint="eastAsia"/>
          <w:color w:val="000000"/>
          <w:kern w:val="0"/>
          <w:szCs w:val="21"/>
        </w:rPr>
        <w:t>マイクロレンズの使用により</w:t>
      </w:r>
      <w:r w:rsidRPr="002B5D87">
        <w:rPr>
          <w:rStyle w:val="notranslate"/>
          <w:rFonts w:ascii="Century" w:hAnsi="Century" w:hint="eastAsia"/>
          <w:color w:val="000000"/>
          <w:kern w:val="0"/>
          <w:szCs w:val="21"/>
        </w:rPr>
        <w:t>信号収集効率の大幅な改善を提供</w:t>
      </w:r>
      <w:r>
        <w:rPr>
          <w:rStyle w:val="notranslate"/>
          <w:rFonts w:ascii="Century" w:hAnsi="Century" w:hint="eastAsia"/>
          <w:color w:val="000000"/>
          <w:kern w:val="0"/>
          <w:szCs w:val="21"/>
        </w:rPr>
        <w:t>した．</w:t>
      </w:r>
      <w:r w:rsidRPr="002B5D87">
        <w:rPr>
          <w:rStyle w:val="notranslate"/>
          <w:rFonts w:ascii="Century" w:hAnsi="Century" w:hint="eastAsia"/>
          <w:color w:val="000000"/>
          <w:kern w:val="0"/>
          <w:szCs w:val="21"/>
        </w:rPr>
        <w:t>MEMS</w:t>
      </w:r>
      <w:r w:rsidR="00D329DE">
        <w:rPr>
          <w:rStyle w:val="notranslate"/>
          <w:rFonts w:ascii="Century" w:hAnsi="Century" w:hint="eastAsia"/>
          <w:color w:val="000000"/>
          <w:kern w:val="0"/>
          <w:szCs w:val="21"/>
        </w:rPr>
        <w:t>ベースのプローブと比較して，プローブの構成はビーム折り返し光学系を必要としないため，</w:t>
      </w:r>
      <w:r w:rsidRPr="002B5D87">
        <w:rPr>
          <w:rStyle w:val="notranslate"/>
          <w:rFonts w:ascii="Century" w:hAnsi="Century" w:hint="eastAsia"/>
          <w:color w:val="000000"/>
          <w:kern w:val="0"/>
          <w:szCs w:val="21"/>
        </w:rPr>
        <w:t>全体的なコンパクトなプローブサイズを可能</w:t>
      </w:r>
      <w:r w:rsidR="00D329DE">
        <w:rPr>
          <w:rStyle w:val="notranslate"/>
          <w:rFonts w:ascii="Century" w:hAnsi="Century" w:hint="eastAsia"/>
          <w:color w:val="000000"/>
          <w:kern w:val="0"/>
          <w:szCs w:val="21"/>
        </w:rPr>
        <w:t>した．</w:t>
      </w:r>
      <w:r w:rsidR="000B08FF">
        <w:rPr>
          <w:rStyle w:val="notranslate"/>
          <w:rFonts w:ascii="Century" w:hAnsi="Century" w:hint="eastAsia"/>
          <w:color w:val="000000"/>
          <w:kern w:val="0"/>
          <w:szCs w:val="21"/>
        </w:rPr>
        <w:t>これらの機能は，</w:t>
      </w:r>
      <w:r w:rsidR="00833006">
        <w:rPr>
          <w:rStyle w:val="notranslate"/>
          <w:rFonts w:ascii="Century" w:hAnsi="Century" w:hint="eastAsia"/>
          <w:color w:val="000000"/>
          <w:kern w:val="0"/>
          <w:szCs w:val="21"/>
        </w:rPr>
        <w:t>内視鏡</w:t>
      </w:r>
      <w:r w:rsidR="00833006">
        <w:rPr>
          <w:rStyle w:val="notranslate"/>
          <w:rFonts w:ascii="Century" w:hAnsi="Century" w:hint="eastAsia"/>
          <w:color w:val="000000"/>
          <w:kern w:val="0"/>
          <w:szCs w:val="21"/>
        </w:rPr>
        <w:t>SHG</w:t>
      </w:r>
      <w:r w:rsidR="00833006">
        <w:rPr>
          <w:rStyle w:val="notranslate"/>
          <w:rFonts w:ascii="Century" w:hAnsi="Century" w:hint="eastAsia"/>
          <w:color w:val="000000"/>
          <w:kern w:val="0"/>
          <w:szCs w:val="21"/>
        </w:rPr>
        <w:t>顕微鏡による</w:t>
      </w:r>
      <w:r w:rsidR="00833006" w:rsidRPr="00833006">
        <w:rPr>
          <w:rStyle w:val="notranslate"/>
          <w:rFonts w:ascii="Century" w:hAnsi="Century" w:hint="eastAsia"/>
          <w:i/>
          <w:color w:val="000000"/>
          <w:kern w:val="0"/>
          <w:szCs w:val="21"/>
        </w:rPr>
        <w:t>in vivo</w:t>
      </w:r>
      <w:r w:rsidR="00833006">
        <w:rPr>
          <w:rStyle w:val="notranslate"/>
          <w:rFonts w:ascii="Century" w:hAnsi="Century" w:hint="eastAsia"/>
          <w:color w:val="000000"/>
          <w:kern w:val="0"/>
          <w:szCs w:val="21"/>
        </w:rPr>
        <w:t>バイオイメージングの実現するものとして期待される．</w:t>
      </w:r>
      <w:r w:rsidR="000B08FF">
        <w:rPr>
          <w:rStyle w:val="notranslate"/>
          <w:rFonts w:ascii="Century" w:hAnsi="Century" w:hint="eastAsia"/>
          <w:color w:val="000000"/>
          <w:kern w:val="0"/>
          <w:szCs w:val="21"/>
        </w:rPr>
        <w:t>将来的にコラーゲンの構造変化による多種多様な症状や障害</w:t>
      </w:r>
      <w:r w:rsidR="000B08FF" w:rsidRPr="000B08FF">
        <w:rPr>
          <w:rStyle w:val="notranslate"/>
          <w:rFonts w:ascii="Century" w:hAnsi="Century" w:hint="eastAsia"/>
          <w:color w:val="000000"/>
          <w:kern w:val="0"/>
          <w:szCs w:val="21"/>
        </w:rPr>
        <w:t>の臨床評価のための</w:t>
      </w:r>
      <w:r w:rsidR="000B08FF" w:rsidRPr="000B08FF">
        <w:rPr>
          <w:rStyle w:val="notranslate"/>
          <w:rFonts w:ascii="Century" w:hAnsi="Century"/>
          <w:color w:val="000000"/>
          <w:kern w:val="0"/>
          <w:szCs w:val="21"/>
        </w:rPr>
        <w:t>SHG</w:t>
      </w:r>
      <w:r w:rsidR="000B08FF" w:rsidRPr="000B08FF">
        <w:rPr>
          <w:rStyle w:val="notranslate"/>
          <w:rFonts w:ascii="Century" w:hAnsi="Century" w:hint="eastAsia"/>
          <w:color w:val="000000"/>
          <w:kern w:val="0"/>
          <w:szCs w:val="21"/>
        </w:rPr>
        <w:t>内視顕微鏡</w:t>
      </w:r>
      <w:r w:rsidR="000B08FF">
        <w:rPr>
          <w:rStyle w:val="notranslate"/>
          <w:rFonts w:ascii="Century" w:hAnsi="Century" w:hint="eastAsia"/>
          <w:color w:val="000000"/>
          <w:kern w:val="0"/>
          <w:szCs w:val="21"/>
        </w:rPr>
        <w:t>の</w:t>
      </w:r>
      <w:r w:rsidR="000B08FF" w:rsidRPr="000B08FF">
        <w:rPr>
          <w:rStyle w:val="notranslate"/>
          <w:rFonts w:ascii="Century" w:hAnsi="Century" w:hint="eastAsia"/>
          <w:color w:val="000000"/>
          <w:kern w:val="0"/>
          <w:szCs w:val="21"/>
        </w:rPr>
        <w:t>適用を可能に</w:t>
      </w:r>
      <w:r w:rsidR="000B08FF">
        <w:rPr>
          <w:rStyle w:val="notranslate"/>
          <w:rFonts w:ascii="Century" w:hAnsi="Century" w:hint="eastAsia"/>
          <w:color w:val="000000"/>
          <w:kern w:val="0"/>
          <w:szCs w:val="21"/>
        </w:rPr>
        <w:t>する．</w:t>
      </w:r>
    </w:p>
    <w:p w:rsidR="00003E9A" w:rsidRDefault="00003E9A" w:rsidP="002225CF">
      <w:pPr>
        <w:rPr>
          <w:rStyle w:val="notranslate"/>
          <w:rFonts w:ascii="Century" w:hAnsi="Century"/>
          <w:color w:val="000000"/>
          <w:kern w:val="0"/>
          <w:szCs w:val="21"/>
        </w:rPr>
      </w:pPr>
    </w:p>
    <w:p w:rsidR="00003E9A" w:rsidRDefault="00833006"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4 </w:t>
      </w:r>
      <w:r>
        <w:rPr>
          <w:rStyle w:val="notranslate"/>
          <w:rFonts w:ascii="Century" w:hAnsi="Century" w:hint="eastAsia"/>
          <w:color w:val="000000"/>
          <w:kern w:val="0"/>
          <w:szCs w:val="21"/>
        </w:rPr>
        <w:t>まとめ</w:t>
      </w:r>
    </w:p>
    <w:p w:rsidR="00833006" w:rsidRDefault="00833006"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　各論文の性能をまとめた表を</w:t>
      </w:r>
      <w:r>
        <w:rPr>
          <w:rStyle w:val="notranslate"/>
          <w:rFonts w:ascii="Century" w:hAnsi="Century" w:hint="eastAsia"/>
          <w:color w:val="000000"/>
          <w:kern w:val="0"/>
          <w:szCs w:val="21"/>
        </w:rPr>
        <w:t>Table</w:t>
      </w:r>
      <w:r>
        <w:rPr>
          <w:rStyle w:val="notranslate"/>
          <w:rFonts w:ascii="Century" w:hAnsi="Century"/>
          <w:color w:val="000000"/>
          <w:kern w:val="0"/>
          <w:szCs w:val="21"/>
        </w:rPr>
        <w:t>4.1</w:t>
      </w:r>
      <w:r>
        <w:rPr>
          <w:rStyle w:val="notranslate"/>
          <w:rFonts w:ascii="Century" w:hAnsi="Century" w:hint="eastAsia"/>
          <w:color w:val="000000"/>
          <w:kern w:val="0"/>
          <w:szCs w:val="21"/>
        </w:rPr>
        <w:t>に示す．</w:t>
      </w:r>
      <w:r w:rsidR="00E7532F">
        <w:rPr>
          <w:rStyle w:val="notranslate"/>
          <w:rFonts w:ascii="Century" w:hAnsi="Century" w:hint="eastAsia"/>
          <w:color w:val="000000"/>
          <w:kern w:val="0"/>
          <w:szCs w:val="21"/>
        </w:rPr>
        <w:t>1</w:t>
      </w:r>
      <w:r w:rsidR="00E7532F">
        <w:rPr>
          <w:rStyle w:val="notranslate"/>
          <w:rFonts w:ascii="Century" w:hAnsi="Century" w:hint="eastAsia"/>
          <w:color w:val="000000"/>
          <w:kern w:val="0"/>
          <w:szCs w:val="21"/>
        </w:rPr>
        <w:t>本目の論文では，ビデオレートでのイメージングを可能にした．しかし，高速走査により</w:t>
      </w:r>
      <w:r w:rsidR="00E7532F">
        <w:rPr>
          <w:rStyle w:val="notranslate"/>
          <w:rFonts w:ascii="Century" w:hAnsi="Century" w:hint="eastAsia"/>
          <w:color w:val="000000"/>
          <w:kern w:val="0"/>
          <w:szCs w:val="21"/>
        </w:rPr>
        <w:t>SHG</w:t>
      </w:r>
      <w:r w:rsidR="00CE5C21">
        <w:rPr>
          <w:rStyle w:val="notranslate"/>
          <w:rFonts w:ascii="Century" w:hAnsi="Century" w:hint="eastAsia"/>
          <w:color w:val="000000"/>
          <w:kern w:val="0"/>
          <w:szCs w:val="21"/>
        </w:rPr>
        <w:t>・</w:t>
      </w:r>
      <w:r w:rsidR="00CE5C21">
        <w:rPr>
          <w:rStyle w:val="notranslate"/>
          <w:rFonts w:ascii="Century" w:hAnsi="Century" w:hint="eastAsia"/>
          <w:color w:val="000000"/>
          <w:kern w:val="0"/>
          <w:szCs w:val="21"/>
        </w:rPr>
        <w:t>THG</w:t>
      </w:r>
      <w:r w:rsidR="00E7532F">
        <w:rPr>
          <w:rStyle w:val="notranslate"/>
          <w:rFonts w:ascii="Century" w:hAnsi="Century" w:hint="eastAsia"/>
          <w:color w:val="000000"/>
          <w:kern w:val="0"/>
          <w:szCs w:val="21"/>
        </w:rPr>
        <w:t>収集効率の低下が問題となっている．</w:t>
      </w:r>
      <w:r w:rsidR="00CE5C21">
        <w:rPr>
          <w:rStyle w:val="notranslate"/>
          <w:rFonts w:ascii="Century" w:hAnsi="Century" w:hint="eastAsia"/>
          <w:color w:val="000000"/>
          <w:kern w:val="0"/>
          <w:szCs w:val="21"/>
        </w:rPr>
        <w:t>また，小型化を可能にしているが，数</w:t>
      </w:r>
      <w:r w:rsidR="00CE5C21">
        <w:rPr>
          <w:rStyle w:val="notranslate"/>
          <w:rFonts w:ascii="Century" w:hAnsi="Century" w:hint="eastAsia"/>
          <w:color w:val="000000"/>
          <w:kern w:val="0"/>
          <w:szCs w:val="21"/>
        </w:rPr>
        <w:t>cm</w:t>
      </w:r>
      <w:r w:rsidR="00CE5C21">
        <w:rPr>
          <w:rStyle w:val="notranslate"/>
          <w:rFonts w:ascii="Century" w:hAnsi="Century" w:hint="eastAsia"/>
          <w:color w:val="000000"/>
          <w:kern w:val="0"/>
          <w:szCs w:val="21"/>
        </w:rPr>
        <w:t>オーダーであるため，更なる小型化も検討するべきではないかと考える．</w:t>
      </w:r>
    </w:p>
    <w:p w:rsidR="00CE5C21" w:rsidRDefault="00E7532F"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　</w:t>
      </w:r>
      <w:r>
        <w:rPr>
          <w:rStyle w:val="notranslate"/>
          <w:rFonts w:ascii="Century" w:hAnsi="Century" w:hint="eastAsia"/>
          <w:color w:val="000000"/>
          <w:kern w:val="0"/>
          <w:szCs w:val="21"/>
        </w:rPr>
        <w:t>2</w:t>
      </w:r>
      <w:r>
        <w:rPr>
          <w:rStyle w:val="notranslate"/>
          <w:rFonts w:ascii="Century" w:hAnsi="Century" w:hint="eastAsia"/>
          <w:color w:val="000000"/>
          <w:kern w:val="0"/>
          <w:szCs w:val="21"/>
        </w:rPr>
        <w:t>本目の論文は，ファイバー先端を融着器で加工し，レンズとすることで対物レンズなど必要としないファイバープローブを実現した．しかしながら，</w:t>
      </w:r>
      <w:r w:rsidR="00CE5C21">
        <w:rPr>
          <w:rStyle w:val="notranslate"/>
          <w:rFonts w:ascii="Century" w:hAnsi="Century" w:hint="eastAsia"/>
          <w:color w:val="000000"/>
          <w:kern w:val="0"/>
          <w:szCs w:val="21"/>
        </w:rPr>
        <w:t>サンプルの走査によるイメージに留まっており，</w:t>
      </w:r>
      <w:r w:rsidR="00CE5C21">
        <w:rPr>
          <w:rStyle w:val="notranslate"/>
          <w:rFonts w:ascii="Century" w:hAnsi="Century" w:hint="eastAsia"/>
          <w:color w:val="000000"/>
          <w:kern w:val="0"/>
          <w:szCs w:val="21"/>
        </w:rPr>
        <w:t>プローブ自身を</w:t>
      </w:r>
      <w:r>
        <w:rPr>
          <w:rStyle w:val="notranslate"/>
          <w:rFonts w:ascii="Century" w:hAnsi="Century" w:hint="eastAsia"/>
          <w:color w:val="000000"/>
          <w:kern w:val="0"/>
          <w:szCs w:val="21"/>
        </w:rPr>
        <w:t>走査しイメージングすることには至って</w:t>
      </w:r>
      <w:r w:rsidR="00CE5C21">
        <w:rPr>
          <w:rStyle w:val="notranslate"/>
          <w:rFonts w:ascii="Century" w:hAnsi="Century" w:hint="eastAsia"/>
          <w:color w:val="000000"/>
          <w:kern w:val="0"/>
          <w:szCs w:val="21"/>
        </w:rPr>
        <w:t>いない．</w:t>
      </w:r>
    </w:p>
    <w:p w:rsidR="00E7532F" w:rsidRDefault="00CE5C21" w:rsidP="00CE5C21">
      <w:pPr>
        <w:rPr>
          <w:rStyle w:val="notranslate"/>
          <w:rFonts w:ascii="Century" w:hAnsi="Century" w:hint="eastAsia"/>
          <w:color w:val="000000"/>
          <w:kern w:val="0"/>
          <w:szCs w:val="21"/>
        </w:rPr>
      </w:pPr>
      <w:r>
        <w:rPr>
          <w:rStyle w:val="notranslate"/>
          <w:rFonts w:ascii="Century" w:hAnsi="Century" w:hint="eastAsia"/>
          <w:color w:val="000000"/>
          <w:kern w:val="0"/>
          <w:szCs w:val="21"/>
        </w:rPr>
        <w:t xml:space="preserve">　</w:t>
      </w:r>
      <w:r>
        <w:rPr>
          <w:rStyle w:val="notranslate"/>
          <w:rFonts w:ascii="Century" w:hAnsi="Century" w:hint="eastAsia"/>
          <w:color w:val="000000"/>
          <w:kern w:val="0"/>
          <w:szCs w:val="21"/>
        </w:rPr>
        <w:t>3</w:t>
      </w:r>
      <w:r>
        <w:rPr>
          <w:rStyle w:val="notranslate"/>
          <w:rFonts w:ascii="Century" w:hAnsi="Century" w:hint="eastAsia"/>
          <w:color w:val="000000"/>
          <w:kern w:val="0"/>
          <w:szCs w:val="21"/>
        </w:rPr>
        <w:t>本目に紹介した論文では，ピエゾを用いてファイバー自体を走査することによりイメージングを実現している．小型化を可能にし，内視鏡とすることに適している．現段階では，</w:t>
      </w:r>
      <w:r>
        <w:rPr>
          <w:rStyle w:val="notranslate"/>
          <w:rFonts w:ascii="Century" w:hAnsi="Century" w:hint="eastAsia"/>
          <w:color w:val="000000"/>
          <w:kern w:val="0"/>
          <w:szCs w:val="21"/>
        </w:rPr>
        <w:lastRenderedPageBreak/>
        <w:t>直接，体内での使用は行われていないため，さらなる改良が必要である．</w:t>
      </w:r>
      <w:r w:rsidR="00845212">
        <w:rPr>
          <w:rStyle w:val="notranslate"/>
          <w:rFonts w:ascii="Century" w:hAnsi="Century" w:hint="eastAsia"/>
          <w:color w:val="000000"/>
          <w:kern w:val="0"/>
          <w:szCs w:val="21"/>
        </w:rPr>
        <w:t>また，</w:t>
      </w:r>
      <w:r w:rsidR="00845212">
        <w:rPr>
          <w:rStyle w:val="notranslate"/>
          <w:rFonts w:ascii="Century" w:hAnsi="Century" w:hint="eastAsia"/>
          <w:color w:val="000000"/>
          <w:kern w:val="0"/>
          <w:szCs w:val="21"/>
        </w:rPr>
        <w:t>2</w:t>
      </w:r>
      <w:r w:rsidR="00845212">
        <w:rPr>
          <w:rStyle w:val="notranslate"/>
          <w:rFonts w:ascii="Century" w:hAnsi="Century" w:hint="eastAsia"/>
          <w:color w:val="000000"/>
          <w:kern w:val="0"/>
          <w:szCs w:val="21"/>
        </w:rPr>
        <w:t>本目の技術と組み合わせることにより，マイクロレンズが不要で，さらにコンパクトな顕微鏡を構築することができる可能性も考えられる．</w:t>
      </w:r>
    </w:p>
    <w:p w:rsidR="00E7532F" w:rsidRDefault="00CE5C21" w:rsidP="002225CF">
      <w:pPr>
        <w:rPr>
          <w:rStyle w:val="notranslate"/>
          <w:rFonts w:ascii="Century" w:hAnsi="Century"/>
          <w:color w:val="000000"/>
          <w:kern w:val="0"/>
          <w:szCs w:val="21"/>
        </w:rPr>
      </w:pPr>
      <w:r>
        <w:rPr>
          <w:rStyle w:val="notranslate"/>
          <w:rFonts w:ascii="Century" w:hAnsi="Century" w:hint="eastAsia"/>
          <w:color w:val="000000"/>
          <w:kern w:val="0"/>
          <w:szCs w:val="21"/>
        </w:rPr>
        <w:t xml:space="preserve">　顕微鏡を小型化するにあたって問題となるのは，視野である．顕微鏡を小型するためには，リレーレンズや対物レンズ</w:t>
      </w:r>
      <w:r>
        <w:rPr>
          <w:rStyle w:val="notranslate"/>
          <w:rFonts w:ascii="Century" w:hAnsi="Century" w:hint="eastAsia"/>
          <w:color w:val="000000"/>
          <w:kern w:val="0"/>
          <w:szCs w:val="21"/>
        </w:rPr>
        <w:t>(GRIN</w:t>
      </w:r>
      <w:r>
        <w:rPr>
          <w:rStyle w:val="notranslate"/>
          <w:rFonts w:ascii="Century" w:hAnsi="Century" w:hint="eastAsia"/>
          <w:color w:val="000000"/>
          <w:kern w:val="0"/>
          <w:szCs w:val="21"/>
        </w:rPr>
        <w:t>レンズ</w:t>
      </w:r>
      <w:r>
        <w:rPr>
          <w:rStyle w:val="notranslate"/>
          <w:rFonts w:ascii="Century" w:hAnsi="Century" w:hint="eastAsia"/>
          <w:color w:val="000000"/>
          <w:kern w:val="0"/>
          <w:szCs w:val="21"/>
        </w:rPr>
        <w:t>)</w:t>
      </w:r>
      <w:r>
        <w:rPr>
          <w:rStyle w:val="notranslate"/>
          <w:rFonts w:ascii="Century" w:hAnsi="Century" w:hint="eastAsia"/>
          <w:color w:val="000000"/>
          <w:kern w:val="0"/>
          <w:szCs w:val="21"/>
        </w:rPr>
        <w:t>の小型化が必須であるため，どの論も視野が狭くなってしまう</w:t>
      </w:r>
      <w:r w:rsidR="00845212">
        <w:rPr>
          <w:rStyle w:val="notranslate"/>
          <w:rFonts w:ascii="Century" w:hAnsi="Century" w:hint="eastAsia"/>
          <w:color w:val="000000"/>
          <w:kern w:val="0"/>
          <w:szCs w:val="21"/>
        </w:rPr>
        <w:t>ことが</w:t>
      </w:r>
      <w:r>
        <w:rPr>
          <w:rStyle w:val="notranslate"/>
          <w:rFonts w:ascii="Century" w:hAnsi="Century" w:hint="eastAsia"/>
          <w:color w:val="000000"/>
          <w:kern w:val="0"/>
          <w:szCs w:val="21"/>
        </w:rPr>
        <w:t>問題</w:t>
      </w:r>
      <w:r w:rsidR="00845212">
        <w:rPr>
          <w:rStyle w:val="notranslate"/>
          <w:rFonts w:ascii="Century" w:hAnsi="Century" w:hint="eastAsia"/>
          <w:color w:val="000000"/>
          <w:kern w:val="0"/>
          <w:szCs w:val="21"/>
        </w:rPr>
        <w:t>でないかと考える．</w:t>
      </w:r>
    </w:p>
    <w:p w:rsidR="00845212" w:rsidRDefault="00845212" w:rsidP="002225CF">
      <w:pPr>
        <w:rPr>
          <w:rStyle w:val="notranslate"/>
          <w:rFonts w:ascii="Century" w:hAnsi="Century" w:hint="eastAsia"/>
          <w:color w:val="000000"/>
          <w:kern w:val="0"/>
          <w:szCs w:val="21"/>
        </w:rPr>
      </w:pPr>
      <w:r>
        <w:rPr>
          <w:rStyle w:val="notranslate"/>
          <w:rFonts w:ascii="Century" w:hAnsi="Century" w:hint="eastAsia"/>
          <w:color w:val="000000"/>
          <w:kern w:val="0"/>
          <w:szCs w:val="21"/>
        </w:rPr>
        <w:t xml:space="preserve">　現在，自身の研究で</w:t>
      </w:r>
      <w:r>
        <w:rPr>
          <w:rStyle w:val="notranslate"/>
          <w:rFonts w:ascii="Century" w:hAnsi="Century" w:hint="eastAsia"/>
          <w:color w:val="000000"/>
          <w:kern w:val="0"/>
          <w:szCs w:val="21"/>
        </w:rPr>
        <w:t>MEMS</w:t>
      </w:r>
      <w:r>
        <w:rPr>
          <w:rStyle w:val="notranslate"/>
          <w:rFonts w:ascii="Century" w:hAnsi="Century" w:hint="eastAsia"/>
          <w:color w:val="000000"/>
          <w:kern w:val="0"/>
          <w:szCs w:val="21"/>
        </w:rPr>
        <w:t>ミラーとケージシステムを用いた小型の</w:t>
      </w:r>
      <w:r>
        <w:rPr>
          <w:rStyle w:val="notranslate"/>
          <w:rFonts w:ascii="Century" w:hAnsi="Century" w:hint="eastAsia"/>
          <w:color w:val="000000"/>
          <w:kern w:val="0"/>
          <w:szCs w:val="21"/>
        </w:rPr>
        <w:t>SHG</w:t>
      </w:r>
      <w:r>
        <w:rPr>
          <w:rStyle w:val="notranslate"/>
          <w:rFonts w:ascii="Century" w:hAnsi="Century" w:hint="eastAsia"/>
          <w:color w:val="000000"/>
          <w:kern w:val="0"/>
          <w:szCs w:val="21"/>
        </w:rPr>
        <w:t>顕微鏡の構築を行っているが，本雑誌会で紹介した小型のリレーレンズ作成やマイクロレンズの技術などを取り入れれば，さらに小型の顕微鏡の構築ができるのではないかと考える．</w:t>
      </w:r>
    </w:p>
    <w:p w:rsidR="00E7532F" w:rsidRDefault="00E7532F" w:rsidP="002225CF">
      <w:pPr>
        <w:rPr>
          <w:rStyle w:val="notranslate"/>
          <w:rFonts w:ascii="Century" w:hAnsi="Century" w:hint="eastAsia"/>
          <w:color w:val="000000"/>
          <w:kern w:val="0"/>
          <w:szCs w:val="21"/>
        </w:rPr>
      </w:pPr>
    </w:p>
    <w:p w:rsidR="00E7532F" w:rsidRDefault="00E7532F" w:rsidP="00833006">
      <w:pPr>
        <w:jc w:val="center"/>
        <w:rPr>
          <w:rStyle w:val="notranslate"/>
          <w:rFonts w:ascii="Century" w:hAnsi="Century" w:hint="eastAsia"/>
          <w:color w:val="000000"/>
          <w:kern w:val="0"/>
          <w:szCs w:val="21"/>
        </w:rPr>
      </w:pPr>
      <w:r>
        <w:rPr>
          <w:rStyle w:val="notranslate"/>
          <w:rFonts w:ascii="Century" w:hAnsi="Century" w:hint="eastAsia"/>
          <w:color w:val="000000"/>
          <w:kern w:val="0"/>
          <w:szCs w:val="21"/>
        </w:rPr>
        <w:t>Table</w:t>
      </w:r>
      <w:r>
        <w:rPr>
          <w:rStyle w:val="notranslate"/>
          <w:rFonts w:ascii="Century" w:hAnsi="Century"/>
          <w:color w:val="000000"/>
          <w:kern w:val="0"/>
          <w:szCs w:val="21"/>
        </w:rPr>
        <w:t>4.1</w:t>
      </w:r>
      <w:r>
        <w:rPr>
          <w:rStyle w:val="notranslate"/>
          <w:rFonts w:ascii="Century" w:hAnsi="Century" w:hint="eastAsia"/>
          <w:color w:val="000000"/>
          <w:kern w:val="0"/>
          <w:szCs w:val="21"/>
        </w:rPr>
        <w:t xml:space="preserve"> </w:t>
      </w:r>
      <w:r>
        <w:rPr>
          <w:rStyle w:val="notranslate"/>
          <w:rFonts w:ascii="Century" w:hAnsi="Century"/>
          <w:color w:val="000000"/>
          <w:kern w:val="0"/>
          <w:szCs w:val="21"/>
        </w:rPr>
        <w:t>Performance of each SHG microscopy</w:t>
      </w:r>
    </w:p>
    <w:p w:rsidR="00833006" w:rsidRDefault="00E7532F" w:rsidP="00833006">
      <w:pPr>
        <w:jc w:val="center"/>
        <w:rPr>
          <w:rStyle w:val="notranslate"/>
          <w:rFonts w:ascii="Century" w:hAnsi="Century" w:hint="eastAsia"/>
          <w:color w:val="000000"/>
          <w:kern w:val="0"/>
          <w:szCs w:val="21"/>
        </w:rPr>
      </w:pPr>
      <w:r>
        <w:rPr>
          <w:rFonts w:ascii="Century" w:hAnsi="Century" w:hint="eastAsia"/>
          <w:noProof/>
          <w:color w:val="000000"/>
          <w:kern w:val="0"/>
          <w:szCs w:val="21"/>
        </w:rPr>
        <w:drawing>
          <wp:inline distT="0" distB="0" distL="0" distR="0">
            <wp:extent cx="4626958" cy="2305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1062" cy="2317058"/>
                    </a:xfrm>
                    <a:prstGeom prst="rect">
                      <a:avLst/>
                    </a:prstGeom>
                  </pic:spPr>
                </pic:pic>
              </a:graphicData>
            </a:graphic>
          </wp:inline>
        </w:drawing>
      </w:r>
    </w:p>
    <w:p w:rsidR="00605C85" w:rsidRDefault="00605C85" w:rsidP="002225CF">
      <w:pPr>
        <w:rPr>
          <w:rStyle w:val="notranslate"/>
          <w:rFonts w:ascii="Century" w:hAnsi="Century"/>
          <w:color w:val="000000"/>
          <w:kern w:val="0"/>
          <w:szCs w:val="21"/>
        </w:rPr>
      </w:pPr>
    </w:p>
    <w:p w:rsidR="00003E9A" w:rsidRDefault="00003E9A" w:rsidP="002225CF">
      <w:pPr>
        <w:rPr>
          <w:rStyle w:val="notranslate"/>
          <w:rFonts w:ascii="Century" w:hAnsi="Century"/>
          <w:color w:val="000000"/>
          <w:kern w:val="0"/>
          <w:szCs w:val="21"/>
        </w:rPr>
      </w:pPr>
      <w:r>
        <w:rPr>
          <w:rStyle w:val="notranslate"/>
          <w:rFonts w:ascii="Century" w:hAnsi="Century" w:hint="eastAsia"/>
          <w:color w:val="000000"/>
          <w:kern w:val="0"/>
          <w:szCs w:val="21"/>
        </w:rPr>
        <w:t>参考文献</w:t>
      </w:r>
    </w:p>
    <w:p w:rsidR="00605C85" w:rsidRPr="00E50934" w:rsidRDefault="00605C85" w:rsidP="00605C85">
      <w:r>
        <w:t xml:space="preserve">[1] </w:t>
      </w:r>
      <w:r w:rsidR="008B6653">
        <w:t>S.H.</w:t>
      </w:r>
      <w:r w:rsidRPr="00E50934">
        <w:t xml:space="preserve"> Chia, </w:t>
      </w:r>
      <w:r w:rsidR="008B6653">
        <w:t>et al</w:t>
      </w:r>
      <w:r w:rsidR="008B6653">
        <w:rPr>
          <w:rFonts w:hint="eastAsia"/>
        </w:rPr>
        <w:t xml:space="preserve">, </w:t>
      </w:r>
      <w:r>
        <w:t xml:space="preserve">OPTICS EXPRESS </w:t>
      </w:r>
      <w:r w:rsidRPr="008B6653">
        <w:rPr>
          <w:b/>
        </w:rPr>
        <w:t>18</w:t>
      </w:r>
      <w:r>
        <w:t>,</w:t>
      </w:r>
      <w:r w:rsidR="008B6653">
        <w:t xml:space="preserve"> </w:t>
      </w:r>
      <w:r>
        <w:t>17382(2010).</w:t>
      </w:r>
    </w:p>
    <w:p w:rsidR="00605C85" w:rsidRPr="00E50934" w:rsidRDefault="00605C85" w:rsidP="00605C85">
      <w:r>
        <w:t xml:space="preserve">[2] </w:t>
      </w:r>
      <w:r w:rsidR="008B6653">
        <w:t xml:space="preserve">H. Bao, et al, </w:t>
      </w:r>
      <w:r w:rsidRPr="00E50934">
        <w:t>OPTICS EXPRESS</w:t>
      </w:r>
      <w:r w:rsidRPr="00605C85">
        <w:t xml:space="preserve"> </w:t>
      </w:r>
      <w:r w:rsidRPr="009757BF">
        <w:rPr>
          <w:b/>
        </w:rPr>
        <w:t>17</w:t>
      </w:r>
      <w:r>
        <w:t>,</w:t>
      </w:r>
      <w:r w:rsidRPr="00E50934">
        <w:t xml:space="preserve"> 10098(2009)</w:t>
      </w:r>
      <w:r>
        <w:t>.</w:t>
      </w:r>
    </w:p>
    <w:p w:rsidR="00605C85" w:rsidRDefault="00605C85" w:rsidP="00605C85">
      <w:r>
        <w:t xml:space="preserve">[3] </w:t>
      </w:r>
      <w:r w:rsidR="009757BF">
        <w:t xml:space="preserve">Y. </w:t>
      </w:r>
      <w:r w:rsidRPr="00E50934">
        <w:t xml:space="preserve">Zhanga, </w:t>
      </w:r>
      <w:r w:rsidR="009757BF">
        <w:t xml:space="preserve">et al, </w:t>
      </w:r>
      <w:r w:rsidRPr="00E50934">
        <w:t>pnas</w:t>
      </w:r>
      <w:r>
        <w:t>,</w:t>
      </w:r>
      <w:r w:rsidRPr="00E50934">
        <w:t>1121495109</w:t>
      </w:r>
      <w:r>
        <w:t xml:space="preserve"> </w:t>
      </w:r>
      <w:r w:rsidRPr="00E50934">
        <w:t>(2012)</w:t>
      </w:r>
      <w:r>
        <w:t>.</w:t>
      </w:r>
    </w:p>
    <w:p w:rsidR="008802CC" w:rsidRDefault="008802CC" w:rsidP="008802CC">
      <w:r>
        <w:rPr>
          <w:rFonts w:hint="eastAsia"/>
        </w:rPr>
        <w:t>[</w:t>
      </w:r>
      <w:r>
        <w:t>4]</w:t>
      </w:r>
      <w:r w:rsidRPr="008802CC">
        <w:t xml:space="preserve"> </w:t>
      </w:r>
      <w:r w:rsidR="009757BF">
        <w:t>S.</w:t>
      </w:r>
      <w:r>
        <w:t xml:space="preserve">Y. Chen, </w:t>
      </w:r>
      <w:r w:rsidR="009757BF">
        <w:t xml:space="preserve">et al, </w:t>
      </w:r>
      <w:r w:rsidR="0043744C">
        <w:t xml:space="preserve">J. Biomed. Opt. </w:t>
      </w:r>
      <w:r w:rsidRPr="009757BF">
        <w:rPr>
          <w:b/>
        </w:rPr>
        <w:t>14</w:t>
      </w:r>
      <w:r>
        <w:t>, 060505 (2009).</w:t>
      </w:r>
    </w:p>
    <w:p w:rsidR="0043744C" w:rsidRPr="0043744C" w:rsidRDefault="0043744C" w:rsidP="0043744C">
      <w:pPr>
        <w:rPr>
          <w:rStyle w:val="notranslate"/>
        </w:rPr>
      </w:pPr>
      <w:r>
        <w:rPr>
          <w:rStyle w:val="notranslate"/>
          <w:rFonts w:hint="eastAsia"/>
        </w:rPr>
        <w:t>[</w:t>
      </w:r>
      <w:r>
        <w:rPr>
          <w:rStyle w:val="notranslate"/>
        </w:rPr>
        <w:t>5]</w:t>
      </w:r>
      <w:r w:rsidRPr="0043744C">
        <w:t xml:space="preserve"> </w:t>
      </w:r>
      <w:r>
        <w:t xml:space="preserve">L. Fu, </w:t>
      </w:r>
      <w:r w:rsidR="009757BF">
        <w:t xml:space="preserve">et al, </w:t>
      </w:r>
      <w:r>
        <w:t xml:space="preserve">Opt. Express </w:t>
      </w:r>
      <w:r w:rsidRPr="009757BF">
        <w:rPr>
          <w:b/>
        </w:rPr>
        <w:t>13</w:t>
      </w:r>
      <w:r>
        <w:t>, 5528 (2005).</w:t>
      </w:r>
    </w:p>
    <w:p w:rsidR="00003E9A" w:rsidRDefault="005825C0" w:rsidP="00605C85">
      <w:pPr>
        <w:rPr>
          <w:rStyle w:val="notranslate"/>
          <w:rFonts w:ascii="Century" w:hAnsi="Century"/>
          <w:color w:val="000000"/>
          <w:kern w:val="0"/>
          <w:szCs w:val="21"/>
        </w:rPr>
      </w:pPr>
      <w:r>
        <w:rPr>
          <w:rStyle w:val="notranslate"/>
          <w:rFonts w:ascii="Century" w:hAnsi="Century"/>
          <w:color w:val="000000"/>
          <w:kern w:val="0"/>
          <w:szCs w:val="21"/>
        </w:rPr>
        <w:t xml:space="preserve">[6] </w:t>
      </w:r>
      <w:r w:rsidR="00A731B1">
        <w:t xml:space="preserve">G. J. Kong, </w:t>
      </w:r>
      <w:r w:rsidR="009757BF">
        <w:t xml:space="preserve">et al, </w:t>
      </w:r>
      <w:r w:rsidR="00A731B1">
        <w:t xml:space="preserve">Opt. Letter. </w:t>
      </w:r>
      <w:r w:rsidR="00A731B1" w:rsidRPr="009757BF">
        <w:rPr>
          <w:b/>
        </w:rPr>
        <w:t>31</w:t>
      </w:r>
      <w:r w:rsidR="00A731B1">
        <w:t>, 894 (2006)</w:t>
      </w:r>
      <w:r w:rsidR="00605C85">
        <w:t>.</w:t>
      </w:r>
    </w:p>
    <w:p w:rsidR="00003E9A" w:rsidRDefault="00002F78" w:rsidP="00605C85">
      <w:pPr>
        <w:rPr>
          <w:rStyle w:val="notranslate"/>
          <w:rFonts w:ascii="Century" w:hAnsi="Century"/>
          <w:color w:val="000000"/>
          <w:kern w:val="0"/>
          <w:szCs w:val="21"/>
        </w:rPr>
      </w:pPr>
      <w:r>
        <w:rPr>
          <w:rStyle w:val="notranslate"/>
          <w:rFonts w:ascii="Century" w:hAnsi="Century"/>
          <w:color w:val="000000"/>
          <w:kern w:val="0"/>
          <w:szCs w:val="21"/>
        </w:rPr>
        <w:t>[7]</w:t>
      </w:r>
      <w:r w:rsidR="009757BF">
        <w:rPr>
          <w:rStyle w:val="notranslate"/>
          <w:rFonts w:ascii="Century" w:hAnsi="Century"/>
          <w:color w:val="000000"/>
          <w:kern w:val="0"/>
          <w:szCs w:val="21"/>
        </w:rPr>
        <w:t xml:space="preserve">M.L </w:t>
      </w:r>
      <w:r w:rsidR="005F6C53" w:rsidRPr="005F6C53">
        <w:rPr>
          <w:rStyle w:val="notranslate"/>
          <w:rFonts w:ascii="Century" w:hAnsi="Century"/>
          <w:color w:val="000000"/>
          <w:kern w:val="0"/>
          <w:szCs w:val="21"/>
        </w:rPr>
        <w:t>Akins</w:t>
      </w:r>
      <w:r w:rsidR="009757BF">
        <w:rPr>
          <w:rStyle w:val="notranslate"/>
          <w:rFonts w:ascii="Century" w:hAnsi="Century"/>
          <w:color w:val="000000"/>
          <w:kern w:val="0"/>
          <w:szCs w:val="21"/>
        </w:rPr>
        <w:t>, et al,</w:t>
      </w:r>
      <w:r w:rsidR="005F6C53" w:rsidRPr="005F6C53">
        <w:rPr>
          <w:rStyle w:val="notranslate"/>
          <w:rFonts w:ascii="Century" w:hAnsi="Century"/>
          <w:color w:val="000000"/>
          <w:kern w:val="0"/>
          <w:szCs w:val="21"/>
        </w:rPr>
        <w:t xml:space="preserve"> J Biomed Opt</w:t>
      </w:r>
      <w:r w:rsidR="005F6C53">
        <w:rPr>
          <w:rStyle w:val="notranslate"/>
          <w:rFonts w:ascii="Century" w:hAnsi="Century"/>
          <w:color w:val="000000"/>
          <w:kern w:val="0"/>
          <w:szCs w:val="21"/>
        </w:rPr>
        <w:t xml:space="preserve"> </w:t>
      </w:r>
      <w:bookmarkStart w:id="0" w:name="_GoBack"/>
      <w:r w:rsidR="005F6C53" w:rsidRPr="009757BF">
        <w:rPr>
          <w:rStyle w:val="notranslate"/>
          <w:rFonts w:ascii="Century" w:hAnsi="Century"/>
          <w:b/>
          <w:color w:val="000000"/>
          <w:kern w:val="0"/>
          <w:szCs w:val="21"/>
        </w:rPr>
        <w:t>15</w:t>
      </w:r>
      <w:bookmarkEnd w:id="0"/>
      <w:r w:rsidR="005F6C53">
        <w:rPr>
          <w:rStyle w:val="notranslate"/>
          <w:rFonts w:ascii="Century" w:hAnsi="Century" w:hint="eastAsia"/>
          <w:color w:val="000000"/>
          <w:kern w:val="0"/>
          <w:szCs w:val="21"/>
        </w:rPr>
        <w:t>，</w:t>
      </w:r>
      <w:r w:rsidR="005F6C53" w:rsidRPr="005F6C53">
        <w:rPr>
          <w:rStyle w:val="notranslate"/>
          <w:rFonts w:ascii="Century" w:hAnsi="Century"/>
          <w:color w:val="000000"/>
          <w:kern w:val="0"/>
          <w:szCs w:val="21"/>
        </w:rPr>
        <w:t>026020 (2010).</w:t>
      </w:r>
    </w:p>
    <w:p w:rsidR="00B779C5" w:rsidRDefault="00B779C5" w:rsidP="00605C85">
      <w:pPr>
        <w:rPr>
          <w:rStyle w:val="notranslate"/>
          <w:rFonts w:ascii="Century" w:hAnsi="Century"/>
          <w:color w:val="000000"/>
          <w:kern w:val="0"/>
          <w:szCs w:val="21"/>
        </w:rPr>
      </w:pPr>
    </w:p>
    <w:sectPr w:rsidR="00B779C5" w:rsidSect="00817D56">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CC8" w:rsidRDefault="00117CC8" w:rsidP="00A63038">
      <w:r>
        <w:separator/>
      </w:r>
    </w:p>
  </w:endnote>
  <w:endnote w:type="continuationSeparator" w:id="0">
    <w:p w:rsidR="00117CC8" w:rsidRDefault="00117CC8" w:rsidP="00A6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CC8" w:rsidRDefault="00117CC8" w:rsidP="00A63038">
      <w:r>
        <w:separator/>
      </w:r>
    </w:p>
  </w:footnote>
  <w:footnote w:type="continuationSeparator" w:id="0">
    <w:p w:rsidR="00117CC8" w:rsidRDefault="00117CC8" w:rsidP="00A630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BD41BA"/>
    <w:multiLevelType w:val="multilevel"/>
    <w:tmpl w:val="66E01E6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2B71D61"/>
    <w:multiLevelType w:val="hybridMultilevel"/>
    <w:tmpl w:val="0CAA4AC8"/>
    <w:lvl w:ilvl="0" w:tplc="253E40A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B74D4"/>
    <w:rsid w:val="00002F78"/>
    <w:rsid w:val="00003E9A"/>
    <w:rsid w:val="0001754E"/>
    <w:rsid w:val="000B08FF"/>
    <w:rsid w:val="000F6099"/>
    <w:rsid w:val="00117B4D"/>
    <w:rsid w:val="00117CC8"/>
    <w:rsid w:val="00121BD6"/>
    <w:rsid w:val="00122330"/>
    <w:rsid w:val="00132B5C"/>
    <w:rsid w:val="00162AFF"/>
    <w:rsid w:val="001630E8"/>
    <w:rsid w:val="001C2B2F"/>
    <w:rsid w:val="001D5DB6"/>
    <w:rsid w:val="001D6A26"/>
    <w:rsid w:val="002054D5"/>
    <w:rsid w:val="00206E40"/>
    <w:rsid w:val="00213F58"/>
    <w:rsid w:val="002225CF"/>
    <w:rsid w:val="00230571"/>
    <w:rsid w:val="00241494"/>
    <w:rsid w:val="002450D3"/>
    <w:rsid w:val="00252E0F"/>
    <w:rsid w:val="00275806"/>
    <w:rsid w:val="002A068F"/>
    <w:rsid w:val="002A6A99"/>
    <w:rsid w:val="002B05DA"/>
    <w:rsid w:val="002B5D87"/>
    <w:rsid w:val="002D68E1"/>
    <w:rsid w:val="002E04D5"/>
    <w:rsid w:val="002E1756"/>
    <w:rsid w:val="00312856"/>
    <w:rsid w:val="00317B01"/>
    <w:rsid w:val="00321346"/>
    <w:rsid w:val="00324003"/>
    <w:rsid w:val="003C5BFA"/>
    <w:rsid w:val="003E3BB9"/>
    <w:rsid w:val="0041069E"/>
    <w:rsid w:val="004277BA"/>
    <w:rsid w:val="0043744C"/>
    <w:rsid w:val="00472431"/>
    <w:rsid w:val="004843B0"/>
    <w:rsid w:val="00497D37"/>
    <w:rsid w:val="004C144D"/>
    <w:rsid w:val="004C2982"/>
    <w:rsid w:val="004E0825"/>
    <w:rsid w:val="004F26BE"/>
    <w:rsid w:val="004F2D16"/>
    <w:rsid w:val="00522B5B"/>
    <w:rsid w:val="005825C0"/>
    <w:rsid w:val="005F646D"/>
    <w:rsid w:val="005F6C53"/>
    <w:rsid w:val="00601F20"/>
    <w:rsid w:val="00605C85"/>
    <w:rsid w:val="00631428"/>
    <w:rsid w:val="00650AAE"/>
    <w:rsid w:val="00675542"/>
    <w:rsid w:val="00696C29"/>
    <w:rsid w:val="006A55AA"/>
    <w:rsid w:val="006C1E8A"/>
    <w:rsid w:val="00711EC8"/>
    <w:rsid w:val="00742524"/>
    <w:rsid w:val="00744A9D"/>
    <w:rsid w:val="00747FE6"/>
    <w:rsid w:val="00767724"/>
    <w:rsid w:val="00790050"/>
    <w:rsid w:val="007B2CCA"/>
    <w:rsid w:val="007B51D4"/>
    <w:rsid w:val="0080250D"/>
    <w:rsid w:val="00817D56"/>
    <w:rsid w:val="0082257A"/>
    <w:rsid w:val="00824597"/>
    <w:rsid w:val="00833006"/>
    <w:rsid w:val="00845212"/>
    <w:rsid w:val="0087001C"/>
    <w:rsid w:val="008802CC"/>
    <w:rsid w:val="00886972"/>
    <w:rsid w:val="008947A5"/>
    <w:rsid w:val="008A1124"/>
    <w:rsid w:val="008B6653"/>
    <w:rsid w:val="008F20B6"/>
    <w:rsid w:val="00910EA8"/>
    <w:rsid w:val="00942E47"/>
    <w:rsid w:val="009757BF"/>
    <w:rsid w:val="00A362F4"/>
    <w:rsid w:val="00A44B9B"/>
    <w:rsid w:val="00A56F6B"/>
    <w:rsid w:val="00A63038"/>
    <w:rsid w:val="00A71938"/>
    <w:rsid w:val="00A731B1"/>
    <w:rsid w:val="00A8632F"/>
    <w:rsid w:val="00A9240D"/>
    <w:rsid w:val="00A95A52"/>
    <w:rsid w:val="00AA38DB"/>
    <w:rsid w:val="00AC35FF"/>
    <w:rsid w:val="00AC74D0"/>
    <w:rsid w:val="00AF3A8F"/>
    <w:rsid w:val="00B01734"/>
    <w:rsid w:val="00B1414B"/>
    <w:rsid w:val="00B30256"/>
    <w:rsid w:val="00B34D02"/>
    <w:rsid w:val="00B52235"/>
    <w:rsid w:val="00B779C5"/>
    <w:rsid w:val="00B80CDB"/>
    <w:rsid w:val="00B977E8"/>
    <w:rsid w:val="00BB4186"/>
    <w:rsid w:val="00BC5CB5"/>
    <w:rsid w:val="00C7076C"/>
    <w:rsid w:val="00C81937"/>
    <w:rsid w:val="00C82415"/>
    <w:rsid w:val="00CE08C9"/>
    <w:rsid w:val="00CE5C21"/>
    <w:rsid w:val="00D10EE7"/>
    <w:rsid w:val="00D31B2E"/>
    <w:rsid w:val="00D329DE"/>
    <w:rsid w:val="00D504C2"/>
    <w:rsid w:val="00D61E28"/>
    <w:rsid w:val="00DB74D4"/>
    <w:rsid w:val="00DB7D2E"/>
    <w:rsid w:val="00DD75B2"/>
    <w:rsid w:val="00DE203A"/>
    <w:rsid w:val="00E0257B"/>
    <w:rsid w:val="00E47456"/>
    <w:rsid w:val="00E50934"/>
    <w:rsid w:val="00E513A1"/>
    <w:rsid w:val="00E6013B"/>
    <w:rsid w:val="00E67403"/>
    <w:rsid w:val="00E7532F"/>
    <w:rsid w:val="00E76541"/>
    <w:rsid w:val="00EA3BD9"/>
    <w:rsid w:val="00EB10A1"/>
    <w:rsid w:val="00EF5609"/>
    <w:rsid w:val="00F26219"/>
    <w:rsid w:val="00F27639"/>
    <w:rsid w:val="00F40D04"/>
    <w:rsid w:val="00F636BB"/>
    <w:rsid w:val="00F72584"/>
    <w:rsid w:val="00F92D8E"/>
    <w:rsid w:val="00F952C0"/>
    <w:rsid w:val="00F96F45"/>
    <w:rsid w:val="00FB17FC"/>
    <w:rsid w:val="00FD5C62"/>
    <w:rsid w:val="00FE074C"/>
    <w:rsid w:val="00FE1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4E4FEEF-5965-44CD-8F28-1A6510F3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E0F"/>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3038"/>
    <w:pPr>
      <w:tabs>
        <w:tab w:val="center" w:pos="4252"/>
        <w:tab w:val="right" w:pos="8504"/>
      </w:tabs>
      <w:snapToGrid w:val="0"/>
    </w:pPr>
  </w:style>
  <w:style w:type="character" w:customStyle="1" w:styleId="a4">
    <w:name w:val="ヘッダー (文字)"/>
    <w:basedOn w:val="a0"/>
    <w:link w:val="a3"/>
    <w:uiPriority w:val="99"/>
    <w:rsid w:val="00A63038"/>
  </w:style>
  <w:style w:type="paragraph" w:styleId="a5">
    <w:name w:val="footer"/>
    <w:basedOn w:val="a"/>
    <w:link w:val="a6"/>
    <w:uiPriority w:val="99"/>
    <w:unhideWhenUsed/>
    <w:rsid w:val="00A63038"/>
    <w:pPr>
      <w:tabs>
        <w:tab w:val="center" w:pos="4252"/>
        <w:tab w:val="right" w:pos="8504"/>
      </w:tabs>
      <w:snapToGrid w:val="0"/>
    </w:pPr>
  </w:style>
  <w:style w:type="character" w:customStyle="1" w:styleId="a6">
    <w:name w:val="フッター (文字)"/>
    <w:basedOn w:val="a0"/>
    <w:link w:val="a5"/>
    <w:uiPriority w:val="99"/>
    <w:rsid w:val="00A63038"/>
  </w:style>
  <w:style w:type="paragraph" w:styleId="a7">
    <w:name w:val="List Paragraph"/>
    <w:basedOn w:val="a"/>
    <w:uiPriority w:val="34"/>
    <w:qFormat/>
    <w:rsid w:val="00AC74D0"/>
    <w:pPr>
      <w:ind w:leftChars="400" w:left="840"/>
    </w:pPr>
  </w:style>
  <w:style w:type="character" w:customStyle="1" w:styleId="notranslate">
    <w:name w:val="notranslate"/>
    <w:basedOn w:val="a0"/>
    <w:rsid w:val="002225CF"/>
  </w:style>
  <w:style w:type="character" w:customStyle="1" w:styleId="apple-converted-space">
    <w:name w:val="apple-converted-space"/>
    <w:basedOn w:val="a0"/>
    <w:rsid w:val="00A95A52"/>
  </w:style>
  <w:style w:type="character" w:styleId="a8">
    <w:name w:val="Placeholder Text"/>
    <w:basedOn w:val="a0"/>
    <w:uiPriority w:val="99"/>
    <w:semiHidden/>
    <w:rsid w:val="004F26BE"/>
    <w:rPr>
      <w:color w:val="808080"/>
    </w:rPr>
  </w:style>
  <w:style w:type="paragraph" w:styleId="a9">
    <w:name w:val="Balloon Text"/>
    <w:basedOn w:val="a"/>
    <w:link w:val="aa"/>
    <w:uiPriority w:val="99"/>
    <w:semiHidden/>
    <w:unhideWhenUsed/>
    <w:rsid w:val="004277B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277BA"/>
    <w:rPr>
      <w:rFonts w:asciiTheme="majorHAnsi" w:eastAsiaTheme="majorEastAsia" w:hAnsiTheme="majorHAnsi" w:cstheme="majorBidi"/>
      <w:sz w:val="18"/>
      <w:szCs w:val="18"/>
    </w:rPr>
  </w:style>
  <w:style w:type="paragraph" w:styleId="ab">
    <w:name w:val="caption"/>
    <w:basedOn w:val="a"/>
    <w:next w:val="a"/>
    <w:uiPriority w:val="35"/>
    <w:unhideWhenUsed/>
    <w:qFormat/>
    <w:rsid w:val="00AC35FF"/>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789718">
      <w:bodyDiv w:val="1"/>
      <w:marLeft w:val="0"/>
      <w:marRight w:val="0"/>
      <w:marTop w:val="0"/>
      <w:marBottom w:val="0"/>
      <w:divBdr>
        <w:top w:val="none" w:sz="0" w:space="0" w:color="auto"/>
        <w:left w:val="none" w:sz="0" w:space="0" w:color="auto"/>
        <w:bottom w:val="none" w:sz="0" w:space="0" w:color="auto"/>
        <w:right w:val="none" w:sz="0" w:space="0" w:color="auto"/>
      </w:divBdr>
    </w:div>
    <w:div w:id="1030958688">
      <w:bodyDiv w:val="1"/>
      <w:marLeft w:val="0"/>
      <w:marRight w:val="0"/>
      <w:marTop w:val="0"/>
      <w:marBottom w:val="0"/>
      <w:divBdr>
        <w:top w:val="none" w:sz="0" w:space="0" w:color="auto"/>
        <w:left w:val="none" w:sz="0" w:space="0" w:color="auto"/>
        <w:bottom w:val="none" w:sz="0" w:space="0" w:color="auto"/>
        <w:right w:val="none" w:sz="0" w:space="0" w:color="auto"/>
      </w:divBdr>
    </w:div>
    <w:div w:id="1515608918">
      <w:bodyDiv w:val="1"/>
      <w:marLeft w:val="0"/>
      <w:marRight w:val="0"/>
      <w:marTop w:val="0"/>
      <w:marBottom w:val="0"/>
      <w:divBdr>
        <w:top w:val="none" w:sz="0" w:space="0" w:color="auto"/>
        <w:left w:val="none" w:sz="0" w:space="0" w:color="auto"/>
        <w:bottom w:val="none" w:sz="0" w:space="0" w:color="auto"/>
        <w:right w:val="none" w:sz="0" w:space="0" w:color="auto"/>
      </w:divBdr>
      <w:divsChild>
        <w:div w:id="254751535">
          <w:marLeft w:val="0"/>
          <w:marRight w:val="0"/>
          <w:marTop w:val="0"/>
          <w:marBottom w:val="0"/>
          <w:divBdr>
            <w:top w:val="none" w:sz="0" w:space="0" w:color="auto"/>
            <w:left w:val="none" w:sz="0" w:space="0" w:color="auto"/>
            <w:bottom w:val="none" w:sz="0" w:space="0" w:color="auto"/>
            <w:right w:val="none" w:sz="0" w:space="0" w:color="auto"/>
          </w:divBdr>
        </w:div>
        <w:div w:id="747383503">
          <w:marLeft w:val="0"/>
          <w:marRight w:val="0"/>
          <w:marTop w:val="0"/>
          <w:marBottom w:val="0"/>
          <w:divBdr>
            <w:top w:val="none" w:sz="0" w:space="0" w:color="auto"/>
            <w:left w:val="none" w:sz="0" w:space="0" w:color="auto"/>
            <w:bottom w:val="none" w:sz="0" w:space="0" w:color="auto"/>
            <w:right w:val="none" w:sz="0" w:space="0" w:color="auto"/>
          </w:divBdr>
        </w:div>
        <w:div w:id="1770545501">
          <w:marLeft w:val="0"/>
          <w:marRight w:val="0"/>
          <w:marTop w:val="0"/>
          <w:marBottom w:val="0"/>
          <w:divBdr>
            <w:top w:val="none" w:sz="0" w:space="0" w:color="auto"/>
            <w:left w:val="none" w:sz="0" w:space="0" w:color="auto"/>
            <w:bottom w:val="none" w:sz="0" w:space="0" w:color="auto"/>
            <w:right w:val="none" w:sz="0" w:space="0" w:color="auto"/>
          </w:divBdr>
        </w:div>
      </w:divsChild>
    </w:div>
    <w:div w:id="177578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1733</TotalTime>
  <Pages>12</Pages>
  <Words>1418</Words>
  <Characters>8085</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dc:creator>
  <cp:lastModifiedBy>Atsuta</cp:lastModifiedBy>
  <cp:revision>80</cp:revision>
  <cp:lastPrinted>2014-08-04T10:53:00Z</cp:lastPrinted>
  <dcterms:created xsi:type="dcterms:W3CDTF">2014-05-27T11:12:00Z</dcterms:created>
  <dcterms:modified xsi:type="dcterms:W3CDTF">2014-09-19T10:45:00Z</dcterms:modified>
</cp:coreProperties>
</file>