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B01CD" w:rsidRDefault="001B01CD" w:rsidP="00CA32A1">
      <w:pPr>
        <w:jc w:val="center"/>
        <w:rPr>
          <w:rFonts w:hint="eastAsia"/>
          <w:b/>
          <w:sz w:val="24"/>
          <w:szCs w:val="24"/>
        </w:rPr>
      </w:pPr>
      <w:r>
        <w:rPr>
          <w:rFonts w:hint="eastAsia"/>
          <w:b/>
          <w:sz w:val="24"/>
          <w:szCs w:val="24"/>
        </w:rPr>
        <w:t xml:space="preserve">前期雑誌会　　　</w:t>
      </w:r>
    </w:p>
    <w:p w:rsidR="00DD1B39" w:rsidRDefault="00CA32A1" w:rsidP="00CA32A1">
      <w:pPr>
        <w:jc w:val="center"/>
        <w:rPr>
          <w:rFonts w:hint="eastAsia"/>
          <w:b/>
          <w:sz w:val="24"/>
          <w:szCs w:val="24"/>
        </w:rPr>
      </w:pPr>
      <w:r w:rsidRPr="00CA32A1">
        <w:rPr>
          <w:rFonts w:hint="eastAsia"/>
          <w:b/>
          <w:sz w:val="24"/>
          <w:szCs w:val="24"/>
        </w:rPr>
        <w:t>ガラス分散でのスペクトル焦点を用いた</w:t>
      </w:r>
      <w:r w:rsidRPr="00CA32A1">
        <w:rPr>
          <w:rFonts w:hint="eastAsia"/>
          <w:b/>
          <w:sz w:val="24"/>
          <w:szCs w:val="24"/>
        </w:rPr>
        <w:t>CARS</w:t>
      </w:r>
      <w:r w:rsidRPr="00CA32A1">
        <w:rPr>
          <w:rFonts w:hint="eastAsia"/>
          <w:b/>
          <w:sz w:val="24"/>
          <w:szCs w:val="24"/>
        </w:rPr>
        <w:t>顕微鏡</w:t>
      </w:r>
    </w:p>
    <w:p w:rsidR="001B01CD" w:rsidRPr="001B01CD" w:rsidRDefault="001B01CD" w:rsidP="001B01CD">
      <w:pPr>
        <w:jc w:val="center"/>
        <w:rPr>
          <w:b/>
          <w:sz w:val="24"/>
          <w:szCs w:val="24"/>
        </w:rPr>
      </w:pPr>
      <w:r w:rsidRPr="001B01CD">
        <w:rPr>
          <w:b/>
          <w:sz w:val="24"/>
          <w:szCs w:val="24"/>
        </w:rPr>
        <w:t xml:space="preserve">Coherent anti-Stokes Raman </w:t>
      </w:r>
      <w:proofErr w:type="spellStart"/>
      <w:r w:rsidRPr="001B01CD">
        <w:rPr>
          <w:b/>
          <w:sz w:val="24"/>
          <w:szCs w:val="24"/>
        </w:rPr>
        <w:t>microspectroscopy</w:t>
      </w:r>
      <w:proofErr w:type="spellEnd"/>
      <w:r w:rsidRPr="001B01CD">
        <w:rPr>
          <w:b/>
          <w:sz w:val="24"/>
          <w:szCs w:val="24"/>
        </w:rPr>
        <w:t xml:space="preserve"> using spectral focusing</w:t>
      </w:r>
    </w:p>
    <w:p w:rsidR="001B01CD" w:rsidRDefault="001B01CD" w:rsidP="001B01CD">
      <w:pPr>
        <w:jc w:val="center"/>
        <w:rPr>
          <w:b/>
          <w:sz w:val="24"/>
          <w:szCs w:val="24"/>
        </w:rPr>
      </w:pPr>
      <w:r w:rsidRPr="001B01CD">
        <w:rPr>
          <w:b/>
          <w:sz w:val="24"/>
          <w:szCs w:val="24"/>
        </w:rPr>
        <w:t>with glass dispersion</w:t>
      </w:r>
    </w:p>
    <w:p w:rsidR="00CA32A1" w:rsidRDefault="00CA32A1" w:rsidP="00D04D33">
      <w:pPr>
        <w:jc w:val="right"/>
        <w:rPr>
          <w:rFonts w:hint="eastAsia"/>
          <w:szCs w:val="21"/>
        </w:rPr>
      </w:pPr>
      <w:r>
        <w:rPr>
          <w:rFonts w:hint="eastAsia"/>
          <w:szCs w:val="21"/>
        </w:rPr>
        <w:t>Rocha-Mendona</w:t>
      </w:r>
      <w:r>
        <w:rPr>
          <w:szCs w:val="21"/>
        </w:rPr>
        <w:t>, Wolfgang</w:t>
      </w:r>
      <w:r>
        <w:rPr>
          <w:rFonts w:hint="eastAsia"/>
          <w:szCs w:val="21"/>
        </w:rPr>
        <w:t xml:space="preserve"> </w:t>
      </w:r>
      <w:proofErr w:type="spellStart"/>
      <w:r>
        <w:rPr>
          <w:rFonts w:hint="eastAsia"/>
          <w:szCs w:val="21"/>
        </w:rPr>
        <w:t>Langbein</w:t>
      </w:r>
      <w:proofErr w:type="spellEnd"/>
      <w:r>
        <w:rPr>
          <w:rFonts w:hint="eastAsia"/>
          <w:szCs w:val="21"/>
        </w:rPr>
        <w:t xml:space="preserve">, and Paola </w:t>
      </w:r>
      <w:proofErr w:type="spellStart"/>
      <w:r>
        <w:rPr>
          <w:rFonts w:hint="eastAsia"/>
          <w:szCs w:val="21"/>
        </w:rPr>
        <w:t>Borri</w:t>
      </w:r>
      <w:proofErr w:type="spellEnd"/>
    </w:p>
    <w:p w:rsidR="001B01CD" w:rsidRDefault="001B01CD" w:rsidP="001B01CD">
      <w:pPr>
        <w:wordWrap w:val="0"/>
        <w:jc w:val="right"/>
        <w:rPr>
          <w:szCs w:val="21"/>
        </w:rPr>
      </w:pPr>
      <w:r>
        <w:rPr>
          <w:rFonts w:hint="eastAsia"/>
          <w:szCs w:val="21"/>
        </w:rPr>
        <w:t>B4</w:t>
      </w:r>
      <w:r>
        <w:rPr>
          <w:rFonts w:hint="eastAsia"/>
          <w:szCs w:val="21"/>
        </w:rPr>
        <w:t xml:space="preserve">　増岡</w:t>
      </w:r>
    </w:p>
    <w:p w:rsidR="00CA32A1" w:rsidRDefault="00CA32A1" w:rsidP="00CA32A1">
      <w:pPr>
        <w:jc w:val="left"/>
        <w:rPr>
          <w:szCs w:val="21"/>
        </w:rPr>
      </w:pPr>
    </w:p>
    <w:p w:rsidR="00CA32A1" w:rsidRPr="003E7D39" w:rsidRDefault="00CA32A1" w:rsidP="003E7D39">
      <w:pPr>
        <w:pStyle w:val="a7"/>
        <w:numPr>
          <w:ilvl w:val="0"/>
          <w:numId w:val="1"/>
        </w:numPr>
        <w:ind w:leftChars="0"/>
        <w:jc w:val="left"/>
        <w:rPr>
          <w:b/>
          <w:szCs w:val="21"/>
        </w:rPr>
      </w:pPr>
      <w:r w:rsidRPr="003E7D39">
        <w:rPr>
          <w:rFonts w:hint="eastAsia"/>
          <w:b/>
          <w:szCs w:val="21"/>
        </w:rPr>
        <w:t>概要</w:t>
      </w:r>
    </w:p>
    <w:p w:rsidR="00CA32A1" w:rsidRDefault="00CA32A1" w:rsidP="00FA692C">
      <w:pPr>
        <w:jc w:val="left"/>
        <w:rPr>
          <w:szCs w:val="21"/>
        </w:rPr>
      </w:pPr>
      <w:r>
        <w:rPr>
          <w:rFonts w:hint="eastAsia"/>
          <w:szCs w:val="21"/>
        </w:rPr>
        <w:t>CARS</w:t>
      </w:r>
      <w:r>
        <w:rPr>
          <w:rFonts w:hint="eastAsia"/>
          <w:szCs w:val="21"/>
        </w:rPr>
        <w:t>顕微鏡で</w:t>
      </w:r>
      <w:r w:rsidR="00D04D33">
        <w:rPr>
          <w:rFonts w:hint="eastAsia"/>
          <w:szCs w:val="21"/>
        </w:rPr>
        <w:t>、</w:t>
      </w:r>
      <w:r>
        <w:rPr>
          <w:rFonts w:hint="eastAsia"/>
          <w:szCs w:val="21"/>
        </w:rPr>
        <w:t>群速度分散で知られたガラス素子を用いることで強度の大きな低下をすることなくフェムト秒パルスをチャープすることでピコ秒パルスにし、高スペクトル解像度の実施を実現する。</w:t>
      </w:r>
      <w:r w:rsidR="00FA692C">
        <w:rPr>
          <w:rFonts w:hint="eastAsia"/>
          <w:szCs w:val="21"/>
        </w:rPr>
        <w:t>ポンプ光とストークス光のチャープはチャープされたパルス幅のフーリエ限界によって決められて得られるスペクトル解像度に合わせる。今回は、</w:t>
      </w:r>
      <w:r w:rsidR="00D04D33">
        <w:rPr>
          <w:rFonts w:hint="eastAsia"/>
          <w:szCs w:val="21"/>
        </w:rPr>
        <w:t>ラマンのコヒーレンス時間や時間順序による</w:t>
      </w:r>
      <w:r w:rsidR="00FA692C">
        <w:rPr>
          <w:rFonts w:hint="eastAsia"/>
          <w:szCs w:val="21"/>
        </w:rPr>
        <w:t>様々な条件に付いて</w:t>
      </w:r>
      <w:r w:rsidR="00D04D33">
        <w:rPr>
          <w:rFonts w:hint="eastAsia"/>
          <w:szCs w:val="21"/>
        </w:rPr>
        <w:t>考えた。</w:t>
      </w:r>
    </w:p>
    <w:p w:rsidR="00D04D33" w:rsidRDefault="00D04D33" w:rsidP="00D04D33">
      <w:pPr>
        <w:rPr>
          <w:szCs w:val="21"/>
        </w:rPr>
      </w:pPr>
    </w:p>
    <w:p w:rsidR="003E7D39" w:rsidRPr="003E7D39" w:rsidRDefault="003E7D39" w:rsidP="003E7D39">
      <w:pPr>
        <w:pStyle w:val="a7"/>
        <w:numPr>
          <w:ilvl w:val="0"/>
          <w:numId w:val="1"/>
        </w:numPr>
        <w:ind w:leftChars="0"/>
        <w:rPr>
          <w:rFonts w:hint="eastAsia"/>
          <w:b/>
        </w:rPr>
      </w:pPr>
      <w:r w:rsidRPr="003E7D39">
        <w:rPr>
          <w:rFonts w:hint="eastAsia"/>
          <w:b/>
        </w:rPr>
        <w:t>CARS</w:t>
      </w:r>
      <w:r>
        <w:rPr>
          <w:rFonts w:hint="eastAsia"/>
          <w:b/>
        </w:rPr>
        <w:t>の原理</w:t>
      </w:r>
    </w:p>
    <w:p w:rsidR="00D04D33" w:rsidRDefault="00D04D33" w:rsidP="00D04D33">
      <w:r>
        <w:rPr>
          <w:rFonts w:hint="eastAsia"/>
        </w:rPr>
        <w:t>CARS</w:t>
      </w:r>
      <w:r>
        <w:rPr>
          <w:rFonts w:hint="eastAsia"/>
        </w:rPr>
        <w:t>顕微鏡は</w:t>
      </w:r>
    </w:p>
    <w:p w:rsidR="00D04D33" w:rsidRDefault="00D04D33" w:rsidP="00D04D33">
      <w:r>
        <w:rPr>
          <w:rFonts w:hint="eastAsia"/>
        </w:rPr>
        <w:t>・生体細胞の非侵襲</w:t>
      </w:r>
      <w:r w:rsidR="003E7D39">
        <w:rPr>
          <w:rFonts w:hint="eastAsia"/>
        </w:rPr>
        <w:t>、非染色</w:t>
      </w:r>
      <w:r>
        <w:rPr>
          <w:rFonts w:hint="eastAsia"/>
        </w:rPr>
        <w:t>のイメージング技術</w:t>
      </w:r>
    </w:p>
    <w:p w:rsidR="00D04D33" w:rsidRDefault="00D04D33" w:rsidP="00D04D33">
      <w:r>
        <w:rPr>
          <w:rFonts w:hint="eastAsia"/>
        </w:rPr>
        <w:t>・</w:t>
      </w:r>
      <w:r>
        <w:rPr>
          <w:rFonts w:hint="eastAsia"/>
        </w:rPr>
        <w:t>3</w:t>
      </w:r>
      <w:r>
        <w:rPr>
          <w:rFonts w:hint="eastAsia"/>
        </w:rPr>
        <w:t>次元能</w:t>
      </w:r>
    </w:p>
    <w:p w:rsidR="00D04D33" w:rsidRDefault="00D04D33" w:rsidP="00D04D33">
      <w:pPr>
        <w:rPr>
          <w:rFonts w:hint="eastAsia"/>
        </w:rPr>
      </w:pPr>
      <w:r>
        <w:rPr>
          <w:rFonts w:hint="eastAsia"/>
        </w:rPr>
        <w:t>・化学特定性</w:t>
      </w:r>
    </w:p>
    <w:p w:rsidR="003E7D39" w:rsidRDefault="003E7D39" w:rsidP="00D04D33">
      <w:r>
        <w:rPr>
          <w:rFonts w:hint="eastAsia"/>
        </w:rPr>
        <w:t>のなどの特徴を持つ非線形光学顕微鏡である。</w:t>
      </w:r>
    </w:p>
    <w:p w:rsidR="003E7D39" w:rsidRPr="003E7D39" w:rsidRDefault="003E7D39" w:rsidP="003E7D39">
      <w:r w:rsidRPr="003E7D39">
        <w:rPr>
          <w:rFonts w:hint="eastAsia"/>
        </w:rPr>
        <w:t>強い光（フェムト秒パルスなど）を試料に照射すると非線形作用が引き起こされる。</w:t>
      </w:r>
    </w:p>
    <w:p w:rsidR="003E7D39" w:rsidRPr="003E7D39" w:rsidRDefault="003E7D39" w:rsidP="003E7D39">
      <m:oMathPara>
        <m:oMathParaPr>
          <m:jc m:val="centerGroup"/>
        </m:oMathParaPr>
        <m:oMath>
          <m:r>
            <w:rPr>
              <w:rFonts w:ascii="Cambria Math" w:hAnsi="Cambria Math"/>
            </w:rPr>
            <m:t>P=</m:t>
          </m:r>
          <m:sSup>
            <m:sSupPr>
              <m:ctrlPr>
                <w:rPr>
                  <w:rFonts w:ascii="Cambria Math" w:hAnsi="Cambria Math"/>
                  <w:i/>
                  <w:iCs/>
                </w:rPr>
              </m:ctrlPr>
            </m:sSupPr>
            <m:e>
              <m:r>
                <w:rPr>
                  <w:rFonts w:ascii="Cambria Math" w:hAnsi="Cambria Math"/>
                </w:rPr>
                <m:t>χ</m:t>
              </m:r>
            </m:e>
            <m:sup>
              <m:r>
                <w:rPr>
                  <w:rFonts w:ascii="Cambria Math" w:hAnsi="Cambria Math"/>
                </w:rPr>
                <m:t>(1)</m:t>
              </m:r>
            </m:sup>
          </m:sSup>
          <m:sSup>
            <m:sSupPr>
              <m:ctrlPr>
                <w:rPr>
                  <w:rFonts w:ascii="Cambria Math" w:hAnsi="Cambria Math"/>
                  <w:i/>
                  <w:iCs/>
                </w:rPr>
              </m:ctrlPr>
            </m:sSupPr>
            <m:e>
              <m:r>
                <w:rPr>
                  <w:rFonts w:ascii="Cambria Math" w:hAnsi="Cambria Math"/>
                </w:rPr>
                <m:t>E+χ</m:t>
              </m:r>
            </m:e>
            <m:sup>
              <m:r>
                <w:rPr>
                  <w:rFonts w:ascii="Cambria Math" w:hAnsi="Cambria Math"/>
                </w:rPr>
                <m:t>(2)</m:t>
              </m:r>
            </m:sup>
          </m:sSup>
          <m:sSup>
            <m:sSupPr>
              <m:ctrlPr>
                <w:rPr>
                  <w:rFonts w:ascii="Cambria Math" w:hAnsi="Cambria Math"/>
                  <w:i/>
                  <w:iCs/>
                </w:rPr>
              </m:ctrlPr>
            </m:sSupPr>
            <m:e>
              <m:r>
                <w:rPr>
                  <w:rFonts w:ascii="Cambria Math" w:hAnsi="Cambria Math"/>
                </w:rPr>
                <m:t>EE+χ</m:t>
              </m:r>
            </m:e>
            <m:sup>
              <m:r>
                <w:rPr>
                  <w:rFonts w:ascii="Cambria Math" w:hAnsi="Cambria Math"/>
                </w:rPr>
                <m:t>(3)</m:t>
              </m:r>
            </m:sup>
          </m:sSup>
          <m:r>
            <w:rPr>
              <w:rFonts w:ascii="Cambria Math" w:hAnsi="Cambria Math"/>
            </w:rPr>
            <m:t>EEE+∙∙∙</m:t>
          </m:r>
        </m:oMath>
      </m:oMathPara>
    </w:p>
    <w:p w:rsidR="003E7D39" w:rsidRDefault="003E7D39" w:rsidP="003E7D39">
      <w:pPr>
        <w:jc w:val="center"/>
        <w:rPr>
          <w:rFonts w:hint="eastAsia"/>
        </w:rPr>
      </w:pPr>
      <m:oMath>
        <m:r>
          <w:rPr>
            <w:rFonts w:ascii="Cambria Math" w:hAnsi="Cambria Math"/>
          </w:rPr>
          <m:t>χ</m:t>
        </m:r>
      </m:oMath>
      <w:r w:rsidRPr="003E7D39">
        <w:rPr>
          <w:rFonts w:hint="eastAsia"/>
        </w:rPr>
        <w:t>：非線形感受率</w:t>
      </w:r>
    </w:p>
    <w:p w:rsidR="003E7D39" w:rsidRDefault="003E7D39" w:rsidP="003E7D39">
      <w:pPr>
        <w:jc w:val="left"/>
        <w:rPr>
          <w:rFonts w:hint="eastAsia"/>
        </w:rPr>
      </w:pPr>
      <w:r>
        <w:rPr>
          <w:rFonts w:hint="eastAsia"/>
        </w:rPr>
        <w:t>非線形光学顕微鏡にはほかにも</w:t>
      </w:r>
      <w:r>
        <w:rPr>
          <w:rFonts w:hint="eastAsia"/>
        </w:rPr>
        <w:t>SHG</w:t>
      </w:r>
      <w:r>
        <w:rPr>
          <w:rFonts w:hint="eastAsia"/>
        </w:rPr>
        <w:t>顕微鏡や、</w:t>
      </w:r>
      <w:r>
        <w:rPr>
          <w:rFonts w:hint="eastAsia"/>
        </w:rPr>
        <w:t>2</w:t>
      </w:r>
      <w:r>
        <w:rPr>
          <w:rFonts w:hint="eastAsia"/>
        </w:rPr>
        <w:t>光子励起顕微鏡</w:t>
      </w:r>
      <w:r>
        <w:rPr>
          <w:rFonts w:hint="eastAsia"/>
        </w:rPr>
        <w:t>(TPF)</w:t>
      </w:r>
      <w:r>
        <w:rPr>
          <w:rFonts w:hint="eastAsia"/>
        </w:rPr>
        <w:t>などがある。</w:t>
      </w:r>
    </w:p>
    <w:p w:rsidR="003E7D39" w:rsidRDefault="003E7D39" w:rsidP="003E7D39">
      <w:pPr>
        <w:jc w:val="left"/>
        <w:rPr>
          <w:rFonts w:hint="eastAsia"/>
        </w:rPr>
      </w:pPr>
    </w:p>
    <w:p w:rsidR="003E7D39" w:rsidRDefault="003E7D39" w:rsidP="003E7D39">
      <w:pPr>
        <w:jc w:val="left"/>
        <w:rPr>
          <w:rFonts w:hint="eastAsia"/>
        </w:rPr>
      </w:pPr>
      <w:r>
        <w:rPr>
          <w:rFonts w:hint="eastAsia"/>
        </w:rPr>
        <w:t>振動の励起はポンプ光</w:t>
      </w:r>
      <m:oMath>
        <m:sSub>
          <m:sSubPr>
            <m:ctrlPr>
              <w:rPr>
                <w:rFonts w:ascii="Cambria Math" w:hAnsi="Cambria Math"/>
              </w:rPr>
            </m:ctrlPr>
          </m:sSubPr>
          <m:e>
            <m:r>
              <w:rPr>
                <w:rFonts w:ascii="Cambria Math" w:hAnsi="Cambria Math"/>
              </w:rPr>
              <m:t>E</m:t>
            </m:r>
          </m:e>
          <m:sub>
            <m:r>
              <w:rPr>
                <w:rFonts w:ascii="Cambria Math" w:hAnsi="Cambria Math"/>
              </w:rPr>
              <m:t>s</m:t>
            </m:r>
          </m:sub>
        </m:sSub>
      </m:oMath>
      <w:r>
        <w:rPr>
          <w:rFonts w:hint="eastAsia"/>
        </w:rPr>
        <w:t>ストークス光</w:t>
      </w:r>
      <m:oMath>
        <m:sSub>
          <m:sSubPr>
            <m:ctrlPr>
              <w:rPr>
                <w:rFonts w:ascii="Cambria Math" w:hAnsi="Cambria Math"/>
              </w:rPr>
            </m:ctrlPr>
          </m:sSubPr>
          <m:e>
            <m:r>
              <w:rPr>
                <w:rFonts w:ascii="Cambria Math" w:hAnsi="Cambria Math"/>
              </w:rPr>
              <m:t>E</m:t>
            </m:r>
          </m:e>
          <m:sub>
            <m:r>
              <w:rPr>
                <w:rFonts w:ascii="Cambria Math" w:hAnsi="Cambria Math"/>
              </w:rPr>
              <m:t>p</m:t>
            </m:r>
          </m:sub>
        </m:sSub>
      </m:oMath>
      <w:r>
        <w:rPr>
          <w:rFonts w:hint="eastAsia"/>
        </w:rPr>
        <w:t>の各電場の干渉項</w:t>
      </w:r>
      <m:oMath>
        <m:sSub>
          <m:sSubPr>
            <m:ctrlPr>
              <w:rPr>
                <w:rFonts w:ascii="Cambria Math" w:hAnsi="Cambria Math"/>
              </w:rPr>
            </m:ctrlPr>
          </m:sSubPr>
          <m:e>
            <m:r>
              <w:rPr>
                <w:rFonts w:ascii="Cambria Math" w:hAnsi="Cambria Math"/>
              </w:rPr>
              <m:t>E</m:t>
            </m:r>
          </m:e>
          <m:sub>
            <m:r>
              <w:rPr>
                <w:rFonts w:ascii="Cambria Math" w:hAnsi="Cambria Math"/>
              </w:rPr>
              <m:t>p</m:t>
            </m:r>
          </m:sub>
        </m:sSub>
        <m:sSub>
          <m:sSubPr>
            <m:ctrlPr>
              <w:rPr>
                <w:rFonts w:ascii="Cambria Math" w:hAnsi="Cambria Math"/>
              </w:rPr>
            </m:ctrlPr>
          </m:sSubPr>
          <m:e>
            <m:r>
              <w:rPr>
                <w:rFonts w:ascii="Cambria Math" w:hAnsi="Cambria Math"/>
              </w:rPr>
              <m:t>E</m:t>
            </m:r>
          </m:e>
          <m:sub>
            <m:r>
              <w:rPr>
                <w:rFonts w:ascii="Cambria Math" w:hAnsi="Cambria Math" w:hint="eastAsia"/>
              </w:rPr>
              <m:t>ｓ</m:t>
            </m:r>
          </m:sub>
        </m:sSub>
      </m:oMath>
      <w:r>
        <w:rPr>
          <w:rFonts w:hint="eastAsia"/>
        </w:rPr>
        <w:t>によって決まる。</w:t>
      </w:r>
    </w:p>
    <w:p w:rsidR="003E7D39" w:rsidRDefault="001B01CD" w:rsidP="003E7D39">
      <w:pPr>
        <w:jc w:val="left"/>
        <w:rPr>
          <w:rFonts w:hint="eastAsia"/>
        </w:rPr>
      </w:pPr>
      <w:r w:rsidRPr="003E7D39">
        <w:drawing>
          <wp:anchor distT="0" distB="0" distL="114300" distR="114300" simplePos="0" relativeHeight="251659264" behindDoc="0" locked="0" layoutInCell="1" allowOverlap="1" wp14:anchorId="4F03396F" wp14:editId="49BF2EB1">
            <wp:simplePos x="0" y="0"/>
            <wp:positionH relativeFrom="column">
              <wp:posOffset>2558415</wp:posOffset>
            </wp:positionH>
            <wp:positionV relativeFrom="paragraph">
              <wp:posOffset>14605</wp:posOffset>
            </wp:positionV>
            <wp:extent cx="3352800" cy="3447415"/>
            <wp:effectExtent l="0" t="0" r="0" b="635"/>
            <wp:wrapNone/>
            <wp:docPr id="4" name="図 4" descr="http://www.thorlabs.co.jp/images/TabImages/Laser_Scanning_Microsopy_A3-7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thorlabs.co.jp/images/TabImages/Laser_Scanning_Microsopy_A3-710.jpg"/>
                    <pic:cNvPicPr>
                      <a:picLocks noChangeAspect="1" noChangeArrowheads="1"/>
                    </pic:cNvPicPr>
                  </pic:nvPicPr>
                  <pic:blipFill rotWithShape="1">
                    <a:blip r:embed="rId8">
                      <a:extLst>
                        <a:ext uri="{28A0092B-C50C-407E-A947-70E740481C1C}">
                          <a14:useLocalDpi xmlns:a14="http://schemas.microsoft.com/office/drawing/2010/main" val="0"/>
                        </a:ext>
                      </a:extLst>
                    </a:blip>
                    <a:srcRect l="35748"/>
                    <a:stretch/>
                  </pic:blipFill>
                  <pic:spPr bwMode="auto">
                    <a:xfrm>
                      <a:off x="0" y="0"/>
                      <a:ext cx="3352800" cy="34474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E7D39" w:rsidRDefault="003E7D39" w:rsidP="003E7D39">
      <w:pPr>
        <w:jc w:val="center"/>
        <w:rPr>
          <w:rFonts w:hint="eastAsia"/>
        </w:rPr>
      </w:pPr>
    </w:p>
    <w:p w:rsidR="003E7D39" w:rsidRDefault="003E7D39" w:rsidP="003E7D39">
      <w:pPr>
        <w:jc w:val="center"/>
        <w:rPr>
          <w:rFonts w:hint="eastAsia"/>
        </w:rPr>
      </w:pPr>
      <w:r w:rsidRPr="003E7D39">
        <w:drawing>
          <wp:anchor distT="0" distB="0" distL="114300" distR="114300" simplePos="0" relativeHeight="251658240" behindDoc="0" locked="0" layoutInCell="1" allowOverlap="1" wp14:anchorId="5DC5D835" wp14:editId="0A045381">
            <wp:simplePos x="0" y="0"/>
            <wp:positionH relativeFrom="column">
              <wp:posOffset>-358775</wp:posOffset>
            </wp:positionH>
            <wp:positionV relativeFrom="paragraph">
              <wp:posOffset>473075</wp:posOffset>
            </wp:positionV>
            <wp:extent cx="3178810" cy="1876425"/>
            <wp:effectExtent l="0" t="0" r="2540" b="9525"/>
            <wp:wrapTopAndBottom/>
            <wp:docPr id="1" name="図 1" descr="http://optipedia.info/wp-content/uploads//cars_omeg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optipedia.info/wp-content/uploads//cars_omega.gif"/>
                    <pic:cNvPicPr>
                      <a:picLocks noChangeAspect="1" noChangeArrowheads="1"/>
                    </pic:cNvPicPr>
                  </pic:nvPicPr>
                  <pic:blipFill rotWithShape="1">
                    <a:blip r:embed="rId9">
                      <a:extLst>
                        <a:ext uri="{28A0092B-C50C-407E-A947-70E740481C1C}">
                          <a14:useLocalDpi xmlns:a14="http://schemas.microsoft.com/office/drawing/2010/main" val="0"/>
                        </a:ext>
                      </a:extLst>
                    </a:blip>
                    <a:srcRect l="16042" t="6953" r="12835" b="9090"/>
                    <a:stretch/>
                  </pic:blipFill>
                  <pic:spPr bwMode="auto">
                    <a:xfrm>
                      <a:off x="0" y="0"/>
                      <a:ext cx="3178810" cy="18764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E7D39" w:rsidRDefault="003E7D39" w:rsidP="003E7D39">
      <w:pPr>
        <w:jc w:val="center"/>
        <w:rPr>
          <w:rFonts w:hint="eastAsia"/>
        </w:rPr>
      </w:pPr>
    </w:p>
    <w:p w:rsidR="003E7D39" w:rsidRPr="003E7D39" w:rsidRDefault="003E7D39" w:rsidP="003E7D39">
      <w:pPr>
        <w:jc w:val="center"/>
      </w:pPr>
    </w:p>
    <w:p w:rsidR="006E4E98" w:rsidRDefault="000D039F" w:rsidP="000D039F">
      <w:r>
        <w:rPr>
          <w:rFonts w:hint="eastAsia"/>
        </w:rPr>
        <w:t>ラマン共振</w:t>
      </w:r>
      <w:r w:rsidR="003E7D39">
        <w:rPr>
          <w:rFonts w:hint="eastAsia"/>
        </w:rPr>
        <w:t>が起きる状態では、</w:t>
      </w:r>
      <w:r>
        <w:rPr>
          <w:rFonts w:hint="eastAsia"/>
        </w:rPr>
        <w:t>ピコ秒範囲でコヒーレンス時間をもつので</w:t>
      </w:r>
      <w:r w:rsidR="003E7D39">
        <w:rPr>
          <w:rFonts w:hint="eastAsia"/>
        </w:rPr>
        <w:t>、</w:t>
      </w:r>
      <w:r>
        <w:rPr>
          <w:rFonts w:hint="eastAsia"/>
        </w:rPr>
        <w:t>コヒーレント</w:t>
      </w:r>
      <w:r w:rsidR="003E7D39">
        <w:rPr>
          <w:rFonts w:hint="eastAsia"/>
        </w:rPr>
        <w:t>な</w:t>
      </w:r>
      <w:r>
        <w:rPr>
          <w:rFonts w:hint="eastAsia"/>
        </w:rPr>
        <w:t>励起はピコ秒パルスを用いたスペクトル選択制</w:t>
      </w:r>
      <w:r w:rsidR="003E7D39">
        <w:rPr>
          <w:rFonts w:hint="eastAsia"/>
        </w:rPr>
        <w:t>の状態で最適になる</w:t>
      </w:r>
      <w:r>
        <w:rPr>
          <w:rFonts w:hint="eastAsia"/>
        </w:rPr>
        <w:t>。</w:t>
      </w:r>
    </w:p>
    <w:p w:rsidR="000D039F" w:rsidRDefault="000D039F" w:rsidP="000D039F">
      <w:r>
        <w:rPr>
          <w:rFonts w:hint="eastAsia"/>
        </w:rPr>
        <w:t>しかし、</w:t>
      </w:r>
      <w:r w:rsidR="003E7D39">
        <w:rPr>
          <w:rFonts w:hint="eastAsia"/>
        </w:rPr>
        <w:t>そのようなチューナブルピコ秒レーザーは</w:t>
      </w:r>
      <w:r>
        <w:rPr>
          <w:rFonts w:hint="eastAsia"/>
        </w:rPr>
        <w:t>、</w:t>
      </w:r>
      <w:r w:rsidR="003E7D39">
        <w:rPr>
          <w:rFonts w:hint="eastAsia"/>
        </w:rPr>
        <w:t>二光子蛍光（</w:t>
      </w:r>
      <w:r w:rsidR="003E7D39">
        <w:rPr>
          <w:rFonts w:hint="eastAsia"/>
        </w:rPr>
        <w:t>TPF</w:t>
      </w:r>
      <w:r w:rsidR="003E7D39">
        <w:rPr>
          <w:rFonts w:hint="eastAsia"/>
        </w:rPr>
        <w:t>）または第二高調波発生（</w:t>
      </w:r>
      <w:r w:rsidR="003E7D39">
        <w:rPr>
          <w:rFonts w:hint="eastAsia"/>
        </w:rPr>
        <w:t>SHG</w:t>
      </w:r>
      <w:r w:rsidR="003E7D39">
        <w:rPr>
          <w:rFonts w:hint="eastAsia"/>
        </w:rPr>
        <w:t>）</w:t>
      </w:r>
      <w:r>
        <w:rPr>
          <w:rFonts w:hint="eastAsia"/>
        </w:rPr>
        <w:t>のよく知られた同じようなイメージング手段より非効率</w:t>
      </w:r>
      <w:r w:rsidR="003E7D39">
        <w:rPr>
          <w:rFonts w:hint="eastAsia"/>
        </w:rPr>
        <w:t>である</w:t>
      </w:r>
      <w:r>
        <w:rPr>
          <w:rFonts w:hint="eastAsia"/>
        </w:rPr>
        <w:t>。</w:t>
      </w:r>
    </w:p>
    <w:p w:rsidR="000D039F" w:rsidRPr="003E7D39" w:rsidRDefault="003E7D39" w:rsidP="00D04D33">
      <w:r>
        <w:rPr>
          <w:rFonts w:hint="eastAsia"/>
        </w:rPr>
        <w:t>また、</w:t>
      </w:r>
      <w:r w:rsidRPr="002C5A4B">
        <w:rPr>
          <w:rFonts w:hint="eastAsia"/>
        </w:rPr>
        <w:t>スペクトル分解能は、このように個々の励起パルスのスペクトルではなく、それらの時間的な干渉のスペクトルによって決定され</w:t>
      </w:r>
      <w:r>
        <w:rPr>
          <w:rFonts w:hint="eastAsia"/>
        </w:rPr>
        <w:t>る。なので、</w:t>
      </w:r>
      <w:r w:rsidRPr="002C5A4B">
        <w:rPr>
          <w:rFonts w:hint="eastAsia"/>
        </w:rPr>
        <w:t>フェムト秒パルスを使用して、パルスエネルギーを失うことなく、それらのスペクトル位相を制御することで、高スペクトル分解能を</w:t>
      </w:r>
      <w:r>
        <w:rPr>
          <w:rFonts w:hint="eastAsia"/>
        </w:rPr>
        <w:t>得る</w:t>
      </w:r>
      <w:r w:rsidRPr="002C5A4B">
        <w:rPr>
          <w:rFonts w:hint="eastAsia"/>
        </w:rPr>
        <w:t>ことが可能です。</w:t>
      </w:r>
      <w:r w:rsidRPr="003E7D39">
        <w:rPr>
          <w:rFonts w:hint="eastAsia"/>
        </w:rPr>
        <w:t>励起によるスペクトル選択性を達成することは、共焦点蛍光、</w:t>
      </w:r>
      <w:r w:rsidRPr="003E7D39">
        <w:rPr>
          <w:rFonts w:hint="eastAsia"/>
        </w:rPr>
        <w:t>TPF</w:t>
      </w:r>
      <w:r w:rsidRPr="003E7D39">
        <w:rPr>
          <w:rFonts w:hint="eastAsia"/>
        </w:rPr>
        <w:t>、または</w:t>
      </w:r>
      <w:r w:rsidRPr="003E7D39">
        <w:rPr>
          <w:rFonts w:hint="eastAsia"/>
        </w:rPr>
        <w:t>SHG</w:t>
      </w:r>
      <w:r w:rsidRPr="003E7D39">
        <w:rPr>
          <w:rFonts w:hint="eastAsia"/>
        </w:rPr>
        <w:t>顕微鏡検査のために使用されるものと同様の高速で効率的な単一チャ</w:t>
      </w:r>
      <w:r>
        <w:rPr>
          <w:rFonts w:hint="eastAsia"/>
        </w:rPr>
        <w:t>ン</w:t>
      </w:r>
      <w:r w:rsidRPr="003E7D39">
        <w:rPr>
          <w:rFonts w:hint="eastAsia"/>
        </w:rPr>
        <w:t>ネル検出器によって</w:t>
      </w:r>
      <w:r w:rsidRPr="003E7D39">
        <w:rPr>
          <w:rFonts w:hint="eastAsia"/>
        </w:rPr>
        <w:t>CARS</w:t>
      </w:r>
      <w:r w:rsidRPr="003E7D39">
        <w:rPr>
          <w:rFonts w:hint="eastAsia"/>
        </w:rPr>
        <w:t>の検出を可能にします。</w:t>
      </w:r>
      <w:r>
        <w:rPr>
          <w:rFonts w:hint="eastAsia"/>
        </w:rPr>
        <w:t>フェムト秒パルスを用いた</w:t>
      </w:r>
      <w:r w:rsidRPr="002C5A4B">
        <w:rPr>
          <w:rFonts w:hint="eastAsia"/>
        </w:rPr>
        <w:t>広帯域</w:t>
      </w:r>
      <w:r>
        <w:rPr>
          <w:rFonts w:hint="eastAsia"/>
        </w:rPr>
        <w:t>の</w:t>
      </w:r>
      <w:r w:rsidRPr="002C5A4B">
        <w:rPr>
          <w:rFonts w:hint="eastAsia"/>
        </w:rPr>
        <w:t>励起およびスペ</w:t>
      </w:r>
      <w:r>
        <w:rPr>
          <w:rFonts w:hint="eastAsia"/>
        </w:rPr>
        <w:t>クトル分解検出のための手法とは対照的である</w:t>
      </w:r>
      <w:r w:rsidRPr="002C5A4B">
        <w:rPr>
          <w:rFonts w:hint="eastAsia"/>
        </w:rPr>
        <w:t>。</w:t>
      </w:r>
    </w:p>
    <w:p w:rsidR="00D04D33" w:rsidRDefault="00D04D33" w:rsidP="00FA692C">
      <w:pPr>
        <w:jc w:val="left"/>
        <w:rPr>
          <w:rFonts w:hint="eastAsia"/>
          <w:szCs w:val="21"/>
        </w:rPr>
      </w:pPr>
    </w:p>
    <w:p w:rsidR="003E7D39" w:rsidRDefault="003E7D39" w:rsidP="00FA692C">
      <w:pPr>
        <w:jc w:val="left"/>
        <w:rPr>
          <w:rFonts w:hint="eastAsia"/>
          <w:szCs w:val="21"/>
        </w:rPr>
      </w:pPr>
    </w:p>
    <w:p w:rsidR="003E7D39" w:rsidRPr="00B111EF" w:rsidRDefault="003E7D39" w:rsidP="00B111EF">
      <w:pPr>
        <w:pStyle w:val="a7"/>
        <w:numPr>
          <w:ilvl w:val="0"/>
          <w:numId w:val="1"/>
        </w:numPr>
        <w:ind w:leftChars="0"/>
        <w:jc w:val="left"/>
        <w:rPr>
          <w:rFonts w:hint="eastAsia"/>
          <w:b/>
          <w:szCs w:val="21"/>
        </w:rPr>
      </w:pPr>
      <w:r w:rsidRPr="00B111EF">
        <w:rPr>
          <w:rFonts w:hint="eastAsia"/>
          <w:b/>
          <w:szCs w:val="21"/>
        </w:rPr>
        <w:t>原理</w:t>
      </w:r>
    </w:p>
    <w:p w:rsidR="003E7D39" w:rsidRDefault="003E7D39" w:rsidP="00FA692C">
      <w:pPr>
        <w:jc w:val="left"/>
        <w:rPr>
          <w:rFonts w:hint="eastAsia"/>
          <w:szCs w:val="21"/>
        </w:rPr>
      </w:pPr>
      <w:r>
        <w:rPr>
          <w:rFonts w:hint="eastAsia"/>
          <w:szCs w:val="21"/>
        </w:rPr>
        <w:t>スペクトル焦点</w:t>
      </w:r>
      <w:r>
        <w:rPr>
          <w:rFonts w:hint="eastAsia"/>
          <w:szCs w:val="21"/>
        </w:rPr>
        <w:t xml:space="preserve"> </w:t>
      </w:r>
      <w:r>
        <w:rPr>
          <w:szCs w:val="21"/>
        </w:rPr>
        <w:t>Spectral</w:t>
      </w:r>
      <w:r>
        <w:rPr>
          <w:rFonts w:hint="eastAsia"/>
          <w:szCs w:val="21"/>
        </w:rPr>
        <w:t xml:space="preserve"> focusing</w:t>
      </w:r>
    </w:p>
    <w:p w:rsidR="003E7D39" w:rsidRDefault="003E7D39" w:rsidP="00FA692C">
      <w:pPr>
        <w:jc w:val="left"/>
        <w:rPr>
          <w:rFonts w:hint="eastAsia"/>
        </w:rPr>
      </w:pPr>
      <w:r>
        <w:rPr>
          <w:rFonts w:hint="eastAsia"/>
          <w:szCs w:val="21"/>
        </w:rPr>
        <w:t>今回の論文では</w:t>
      </w:r>
      <w:proofErr w:type="spellStart"/>
      <w:r>
        <w:rPr>
          <w:rFonts w:hint="eastAsia"/>
          <w:szCs w:val="21"/>
        </w:rPr>
        <w:t>Hellerer</w:t>
      </w:r>
      <w:proofErr w:type="spellEnd"/>
      <w:r>
        <w:rPr>
          <w:rFonts w:hint="eastAsia"/>
          <w:szCs w:val="21"/>
        </w:rPr>
        <w:t>による「スペクトル焦点（</w:t>
      </w:r>
      <w:r>
        <w:rPr>
          <w:rFonts w:hint="eastAsia"/>
          <w:szCs w:val="21"/>
        </w:rPr>
        <w:t>spectral focusing</w:t>
      </w:r>
      <w:r>
        <w:rPr>
          <w:rFonts w:hint="eastAsia"/>
          <w:szCs w:val="21"/>
        </w:rPr>
        <w:t>）」という方法を用いることによって高解像度の達成している。</w:t>
      </w:r>
      <w:r>
        <w:rPr>
          <w:rFonts w:hint="eastAsia"/>
        </w:rPr>
        <w:t>この方式では、ポンプおよびストークスパルスの両方の同じ線形時間的チャープはパルスの間に一定の瞬時周波数差（</w:t>
      </w:r>
      <w:r>
        <w:rPr>
          <w:rFonts w:hint="eastAsia"/>
        </w:rPr>
        <w:t>IFD</w:t>
      </w:r>
      <w:r>
        <w:rPr>
          <w:rFonts w:hint="eastAsia"/>
        </w:rPr>
        <w:t>）を作成します。</w:t>
      </w:r>
      <w:r>
        <w:rPr>
          <w:rFonts w:hint="eastAsia"/>
        </w:rPr>
        <w:t xml:space="preserve"> </w:t>
      </w:r>
      <w:r>
        <w:rPr>
          <w:rStyle w:val="hps"/>
          <w:rFonts w:hint="eastAsia"/>
        </w:rPr>
        <w:t>IFD</w:t>
      </w:r>
      <w:r>
        <w:rPr>
          <w:rFonts w:hint="eastAsia"/>
        </w:rPr>
        <w:t>を中心</w:t>
      </w:r>
      <w:r w:rsidR="00B111EF">
        <w:rPr>
          <w:rFonts w:hint="eastAsia"/>
        </w:rPr>
        <w:t>として</w:t>
      </w:r>
      <w:r>
        <w:rPr>
          <w:rFonts w:hint="eastAsia"/>
        </w:rPr>
        <w:t>EPES</w:t>
      </w:r>
      <w:r w:rsidR="00B111EF">
        <w:rPr>
          <w:rFonts w:hint="eastAsia"/>
        </w:rPr>
        <w:t>*</w:t>
      </w:r>
      <w:r>
        <w:rPr>
          <w:rFonts w:hint="eastAsia"/>
        </w:rPr>
        <w:t>の得られるスペクトル幅は、</w:t>
      </w:r>
      <w:r w:rsidR="00B111EF">
        <w:rPr>
          <w:rFonts w:hint="eastAsia"/>
        </w:rPr>
        <w:t>フーリエ限界によってパルスの時間包絡線が与えられます。</w:t>
      </w:r>
      <w:r w:rsidR="00B111EF">
        <w:rPr>
          <w:rFonts w:hint="eastAsia"/>
        </w:rPr>
        <w:t>そしてこれは</w:t>
      </w:r>
      <w:r>
        <w:rPr>
          <w:rFonts w:hint="eastAsia"/>
        </w:rPr>
        <w:t>多くのピコ秒に線形チャープ</w:t>
      </w:r>
      <w:r w:rsidR="00B111EF">
        <w:rPr>
          <w:rFonts w:hint="eastAsia"/>
        </w:rPr>
        <w:t>の</w:t>
      </w:r>
      <w:r w:rsidR="00B111EF">
        <w:rPr>
          <w:rFonts w:hint="eastAsia"/>
        </w:rPr>
        <w:t>適用</w:t>
      </w:r>
      <w:r>
        <w:rPr>
          <w:rFonts w:hint="eastAsia"/>
        </w:rPr>
        <w:t>によって伸長することができ</w:t>
      </w:r>
      <w:r w:rsidR="00B111EF">
        <w:rPr>
          <w:rFonts w:hint="eastAsia"/>
        </w:rPr>
        <w:t>る。</w:t>
      </w:r>
      <w:r>
        <w:rPr>
          <w:rFonts w:hint="eastAsia"/>
        </w:rPr>
        <w:br/>
      </w:r>
      <w:r>
        <w:rPr>
          <w:rFonts w:hint="eastAsia"/>
        </w:rPr>
        <w:t>この方法は、さらに、単にレーザー光源を調整することなく、</w:t>
      </w:r>
      <w:r>
        <w:rPr>
          <w:rFonts w:hint="eastAsia"/>
        </w:rPr>
        <w:t>CARS</w:t>
      </w:r>
      <w:r>
        <w:rPr>
          <w:rFonts w:hint="eastAsia"/>
        </w:rPr>
        <w:t>分光法を実行することができ、それらの相対的な時間遅延を調整することにより、パルスのスペクトル幅内</w:t>
      </w:r>
      <w:r>
        <w:rPr>
          <w:rStyle w:val="alt-edited"/>
          <w:rFonts w:hint="eastAsia"/>
        </w:rPr>
        <w:t>同調</w:t>
      </w:r>
      <w:r>
        <w:rPr>
          <w:rFonts w:hint="eastAsia"/>
        </w:rPr>
        <w:t>IFD</w:t>
      </w:r>
      <w:r>
        <w:rPr>
          <w:rFonts w:hint="eastAsia"/>
        </w:rPr>
        <w:t>を可能にします。</w:t>
      </w:r>
    </w:p>
    <w:p w:rsidR="003E7D39" w:rsidRPr="003E7D39" w:rsidRDefault="003E7D39" w:rsidP="00FA692C">
      <w:pPr>
        <w:jc w:val="left"/>
        <w:rPr>
          <w:rFonts w:hint="eastAsia"/>
          <w:szCs w:val="21"/>
        </w:rPr>
      </w:pPr>
      <w:r>
        <w:rPr>
          <w:rFonts w:hint="eastAsia"/>
        </w:rPr>
        <w:t>また、フォーカススペクトルのために必要な一定の</w:t>
      </w:r>
      <w:r>
        <w:rPr>
          <w:rFonts w:hint="eastAsia"/>
        </w:rPr>
        <w:t>IFD</w:t>
      </w:r>
      <w:r>
        <w:rPr>
          <w:rFonts w:hint="eastAsia"/>
        </w:rPr>
        <w:t>は空間光変調器または回折格子を用いた</w:t>
      </w:r>
      <w:r>
        <w:rPr>
          <w:rFonts w:hint="eastAsia"/>
        </w:rPr>
        <w:t>IFD</w:t>
      </w:r>
      <w:r>
        <w:rPr>
          <w:rFonts w:hint="eastAsia"/>
        </w:rPr>
        <w:t>を得るシステムと比較して、パルス整形器の設計を簡素化し、高屈折率ガラス要素のばらつきを用いて得られることを実証しています。</w:t>
      </w:r>
    </w:p>
    <w:p w:rsidR="003E7D39" w:rsidRDefault="003E7D39" w:rsidP="00FA692C">
      <w:pPr>
        <w:jc w:val="left"/>
        <w:rPr>
          <w:rFonts w:hint="eastAsia"/>
          <w:szCs w:val="21"/>
        </w:rPr>
      </w:pPr>
    </w:p>
    <w:p w:rsidR="00335DED" w:rsidRDefault="00335DED" w:rsidP="00FA692C">
      <w:pPr>
        <w:jc w:val="left"/>
        <w:rPr>
          <w:rFonts w:hint="eastAsia"/>
          <w:szCs w:val="21"/>
        </w:rPr>
      </w:pPr>
      <w:r>
        <w:rPr>
          <w:rFonts w:hint="eastAsia"/>
          <w:szCs w:val="21"/>
        </w:rPr>
        <w:t>チャープを行う前の中心周波数</w:t>
      </w:r>
      <m:oMath>
        <m:sSub>
          <m:sSubPr>
            <m:ctrlPr>
              <w:rPr>
                <w:rFonts w:ascii="Cambria Math" w:hAnsi="Cambria Math"/>
                <w:szCs w:val="21"/>
              </w:rPr>
            </m:ctrlPr>
          </m:sSubPr>
          <m:e>
            <m:r>
              <w:rPr>
                <w:rFonts w:ascii="Cambria Math" w:hAnsi="Cambria Math" w:hint="eastAsia"/>
                <w:szCs w:val="21"/>
              </w:rPr>
              <m:t>ω</m:t>
            </m:r>
          </m:e>
          <m:sub>
            <m:r>
              <w:rPr>
                <w:rFonts w:ascii="Cambria Math" w:hAnsi="Cambria Math" w:hint="eastAsia"/>
                <w:szCs w:val="21"/>
              </w:rPr>
              <m:t>0</m:t>
            </m:r>
          </m:sub>
        </m:sSub>
      </m:oMath>
      <w:r>
        <w:rPr>
          <w:rFonts w:hint="eastAsia"/>
          <w:szCs w:val="21"/>
        </w:rPr>
        <w:t>のガウス型パルスの電場とパルス幅は半値全幅（</w:t>
      </w:r>
      <w:r>
        <w:rPr>
          <w:rFonts w:hint="eastAsia"/>
          <w:szCs w:val="21"/>
        </w:rPr>
        <w:t>FWHM</w:t>
      </w:r>
      <w:r>
        <w:rPr>
          <w:rFonts w:hint="eastAsia"/>
          <w:szCs w:val="21"/>
        </w:rPr>
        <w:t>）を用いてそれぞれ</w:t>
      </w:r>
    </w:p>
    <w:p w:rsidR="00335DED" w:rsidRPr="00335DED" w:rsidRDefault="00335DED" w:rsidP="00FA692C">
      <w:pPr>
        <w:jc w:val="left"/>
        <w:rPr>
          <w:szCs w:val="21"/>
        </w:rPr>
      </w:pPr>
      <m:oMathPara>
        <m:oMath>
          <m:r>
            <m:rPr>
              <m:sty m:val="p"/>
            </m:rPr>
            <w:rPr>
              <w:rFonts w:ascii="Cambria Math" w:hAnsi="Cambria Math"/>
              <w:szCs w:val="21"/>
            </w:rPr>
            <m:t>E∝</m:t>
          </m:r>
          <m:func>
            <m:funcPr>
              <m:ctrlPr>
                <w:rPr>
                  <w:rFonts w:ascii="Cambria Math" w:hAnsi="Cambria Math"/>
                  <w:i/>
                  <w:szCs w:val="21"/>
                </w:rPr>
              </m:ctrlPr>
            </m:funcPr>
            <m:fName>
              <m:r>
                <m:rPr>
                  <m:sty m:val="p"/>
                </m:rPr>
                <w:rPr>
                  <w:rFonts w:ascii="Cambria Math" w:hAnsi="Cambria Math"/>
                  <w:szCs w:val="21"/>
                </w:rPr>
                <m:t>exp</m:t>
              </m:r>
            </m:fName>
            <m:e>
              <m:d>
                <m:dPr>
                  <m:ctrlPr>
                    <w:rPr>
                      <w:rFonts w:ascii="Cambria Math" w:hAnsi="Cambria Math"/>
                      <w:i/>
                      <w:szCs w:val="21"/>
                    </w:rPr>
                  </m:ctrlPr>
                </m:dPr>
                <m:e>
                  <m:r>
                    <w:rPr>
                      <w:rFonts w:ascii="Cambria Math" w:hAnsi="Cambria Math"/>
                      <w:szCs w:val="21"/>
                    </w:rPr>
                    <m:t>-</m:t>
                  </m:r>
                  <m:f>
                    <m:fPr>
                      <m:ctrlPr>
                        <w:rPr>
                          <w:rFonts w:ascii="Cambria Math" w:hAnsi="Cambria Math"/>
                          <w:i/>
                          <w:szCs w:val="21"/>
                        </w:rPr>
                      </m:ctrlPr>
                    </m:fPr>
                    <m:num>
                      <m:sSup>
                        <m:sSupPr>
                          <m:ctrlPr>
                            <w:rPr>
                              <w:rFonts w:ascii="Cambria Math" w:hAnsi="Cambria Math"/>
                              <w:i/>
                              <w:szCs w:val="21"/>
                            </w:rPr>
                          </m:ctrlPr>
                        </m:sSupPr>
                        <m:e>
                          <m:r>
                            <w:rPr>
                              <w:rFonts w:ascii="Cambria Math" w:hAnsi="Cambria Math"/>
                              <w:szCs w:val="21"/>
                            </w:rPr>
                            <m:t>t</m:t>
                          </m:r>
                        </m:e>
                        <m:sup>
                          <m:r>
                            <w:rPr>
                              <w:rFonts w:ascii="Cambria Math" w:hAnsi="Cambria Math"/>
                              <w:szCs w:val="21"/>
                            </w:rPr>
                            <m:t>2</m:t>
                          </m:r>
                        </m:sup>
                      </m:sSup>
                    </m:num>
                    <m:den>
                      <m:sSubSup>
                        <m:sSubSupPr>
                          <m:ctrlPr>
                            <w:rPr>
                              <w:rFonts w:ascii="Cambria Math" w:hAnsi="Cambria Math"/>
                              <w:i/>
                              <w:szCs w:val="21"/>
                            </w:rPr>
                          </m:ctrlPr>
                        </m:sSubSupPr>
                        <m:e>
                          <m:r>
                            <w:rPr>
                              <w:rFonts w:ascii="Cambria Math" w:hAnsi="Cambria Math" w:hint="eastAsia"/>
                              <w:szCs w:val="21"/>
                            </w:rPr>
                            <m:t>τ</m:t>
                          </m:r>
                        </m:e>
                        <m:sub>
                          <m:r>
                            <w:rPr>
                              <w:rFonts w:ascii="Cambria Math" w:hAnsi="Cambria Math"/>
                              <w:szCs w:val="21"/>
                            </w:rPr>
                            <m:t>G0</m:t>
                          </m:r>
                        </m:sub>
                        <m:sup>
                          <m:r>
                            <w:rPr>
                              <w:rFonts w:ascii="Cambria Math" w:hAnsi="Cambria Math"/>
                              <w:szCs w:val="21"/>
                            </w:rPr>
                            <m:t>2</m:t>
                          </m:r>
                        </m:sup>
                      </m:sSubSup>
                    </m:den>
                  </m:f>
                  <m:r>
                    <w:rPr>
                      <w:rFonts w:ascii="Cambria Math" w:hAnsi="Cambria Math"/>
                      <w:szCs w:val="21"/>
                    </w:rPr>
                    <m:t>+i</m:t>
                  </m:r>
                  <m:sSub>
                    <m:sSubPr>
                      <m:ctrlPr>
                        <w:rPr>
                          <w:rFonts w:ascii="Cambria Math" w:hAnsi="Cambria Math"/>
                          <w:i/>
                          <w:szCs w:val="21"/>
                        </w:rPr>
                      </m:ctrlPr>
                    </m:sSubPr>
                    <m:e>
                      <m:r>
                        <w:rPr>
                          <w:rFonts w:ascii="Cambria Math" w:hAnsi="Cambria Math" w:hint="eastAsia"/>
                          <w:szCs w:val="21"/>
                        </w:rPr>
                        <m:t>ω</m:t>
                      </m:r>
                    </m:e>
                    <m:sub>
                      <m:r>
                        <w:rPr>
                          <w:rFonts w:ascii="Cambria Math" w:hAnsi="Cambria Math"/>
                          <w:szCs w:val="21"/>
                        </w:rPr>
                        <m:t>0</m:t>
                      </m:r>
                    </m:sub>
                  </m:sSub>
                  <m:r>
                    <w:rPr>
                      <w:rFonts w:ascii="Cambria Math" w:hAnsi="Cambria Math"/>
                      <w:szCs w:val="21"/>
                    </w:rPr>
                    <m:t>t</m:t>
                  </m:r>
                </m:e>
              </m:d>
            </m:e>
          </m:func>
        </m:oMath>
      </m:oMathPara>
    </w:p>
    <w:p w:rsidR="00335DED" w:rsidRPr="00335DED" w:rsidRDefault="00335DED" w:rsidP="00FA692C">
      <w:pPr>
        <w:jc w:val="left"/>
        <w:rPr>
          <w:rFonts w:hint="eastAsia"/>
          <w:szCs w:val="21"/>
        </w:rPr>
      </w:pPr>
      <m:oMathPara>
        <m:oMath>
          <m:r>
            <m:rPr>
              <m:sty m:val="p"/>
            </m:rPr>
            <w:rPr>
              <w:rFonts w:ascii="Cambria Math" w:hAnsi="Cambria Math"/>
              <w:szCs w:val="21"/>
            </w:rPr>
            <m:t>τ=</m:t>
          </m:r>
          <m:sSub>
            <m:sSubPr>
              <m:ctrlPr>
                <w:rPr>
                  <w:rFonts w:ascii="Cambria Math" w:hAnsi="Cambria Math"/>
                  <w:szCs w:val="21"/>
                </w:rPr>
              </m:ctrlPr>
            </m:sSubPr>
            <m:e>
              <m:r>
                <w:rPr>
                  <w:rFonts w:ascii="Cambria Math" w:hAnsi="Cambria Math"/>
                  <w:szCs w:val="21"/>
                </w:rPr>
                <m:t>τ</m:t>
              </m:r>
            </m:e>
            <m:sub>
              <m:r>
                <w:rPr>
                  <w:rFonts w:ascii="Cambria Math" w:hAnsi="Cambria Math"/>
                  <w:szCs w:val="21"/>
                </w:rPr>
                <m:t>G0</m:t>
              </m:r>
            </m:sub>
          </m:sSub>
          <m:rad>
            <m:radPr>
              <m:degHide m:val="1"/>
              <m:ctrlPr>
                <w:rPr>
                  <w:rFonts w:ascii="Cambria Math" w:hAnsi="Cambria Math"/>
                  <w:i/>
                  <w:szCs w:val="21"/>
                </w:rPr>
              </m:ctrlPr>
            </m:radPr>
            <m:deg/>
            <m:e>
              <m:r>
                <w:rPr>
                  <w:rFonts w:ascii="Cambria Math" w:hAnsi="Cambria Math"/>
                  <w:szCs w:val="21"/>
                </w:rPr>
                <m:t>2</m:t>
              </m:r>
              <m:func>
                <m:funcPr>
                  <m:ctrlPr>
                    <w:rPr>
                      <w:rFonts w:ascii="Cambria Math" w:hAnsi="Cambria Math"/>
                      <w:i/>
                      <w:szCs w:val="21"/>
                    </w:rPr>
                  </m:ctrlPr>
                </m:funcPr>
                <m:fName>
                  <m:r>
                    <m:rPr>
                      <m:sty m:val="p"/>
                    </m:rPr>
                    <w:rPr>
                      <w:rFonts w:ascii="Cambria Math" w:hAnsi="Cambria Math"/>
                      <w:szCs w:val="21"/>
                    </w:rPr>
                    <m:t>ln</m:t>
                  </m:r>
                </m:fName>
                <m:e>
                  <m:r>
                    <w:rPr>
                      <w:rFonts w:ascii="Cambria Math" w:hAnsi="Cambria Math"/>
                      <w:szCs w:val="21"/>
                    </w:rPr>
                    <m:t>2</m:t>
                  </m:r>
                </m:e>
              </m:func>
            </m:e>
          </m:rad>
        </m:oMath>
      </m:oMathPara>
    </w:p>
    <w:p w:rsidR="00335DED" w:rsidRDefault="00335DED" w:rsidP="00FA692C">
      <w:pPr>
        <w:jc w:val="left"/>
        <w:rPr>
          <w:rFonts w:hint="eastAsia"/>
          <w:szCs w:val="21"/>
        </w:rPr>
      </w:pPr>
      <w:r>
        <w:rPr>
          <w:rFonts w:hint="eastAsia"/>
          <w:szCs w:val="21"/>
        </w:rPr>
        <w:t>である。</w:t>
      </w:r>
    </w:p>
    <w:p w:rsidR="00335DED" w:rsidRDefault="00335DED" w:rsidP="00FA692C">
      <w:pPr>
        <w:jc w:val="left"/>
        <w:rPr>
          <w:rFonts w:hint="eastAsia"/>
          <w:szCs w:val="21"/>
        </w:rPr>
      </w:pPr>
    </w:p>
    <w:p w:rsidR="00335DED" w:rsidRDefault="00335DED" w:rsidP="00FA692C">
      <w:pPr>
        <w:jc w:val="left"/>
        <w:rPr>
          <w:rFonts w:hint="eastAsia"/>
          <w:szCs w:val="21"/>
        </w:rPr>
      </w:pPr>
    </w:p>
    <w:p w:rsidR="003E7D39" w:rsidRDefault="00335DED" w:rsidP="00FA692C">
      <w:pPr>
        <w:jc w:val="left"/>
        <w:rPr>
          <w:rFonts w:hint="eastAsia"/>
          <w:szCs w:val="21"/>
        </w:rPr>
      </w:pPr>
      <w:r>
        <w:rPr>
          <w:rFonts w:hint="eastAsia"/>
          <w:szCs w:val="21"/>
        </w:rPr>
        <w:lastRenderedPageBreak/>
        <w:t>また長さ</w:t>
      </w:r>
      <w:r>
        <w:rPr>
          <w:rFonts w:hint="eastAsia"/>
          <w:szCs w:val="21"/>
        </w:rPr>
        <w:t>z</w:t>
      </w:r>
      <w:r>
        <w:rPr>
          <w:rFonts w:hint="eastAsia"/>
          <w:szCs w:val="21"/>
        </w:rPr>
        <w:t>の分散物質を通して得られる瞬時周波数ω</w:t>
      </w:r>
      <w:r>
        <w:rPr>
          <w:rFonts w:hint="eastAsia"/>
          <w:szCs w:val="21"/>
        </w:rPr>
        <w:t>(t)</w:t>
      </w:r>
      <w:r>
        <w:rPr>
          <w:rFonts w:hint="eastAsia"/>
          <w:szCs w:val="21"/>
        </w:rPr>
        <w:t>と幅τ</w:t>
      </w:r>
      <w:r>
        <w:rPr>
          <w:rFonts w:hint="eastAsia"/>
          <w:szCs w:val="21"/>
        </w:rPr>
        <w:t>(z)</w:t>
      </w:r>
      <w:r>
        <w:rPr>
          <w:rFonts w:hint="eastAsia"/>
          <w:szCs w:val="21"/>
        </w:rPr>
        <w:t>は</w:t>
      </w:r>
    </w:p>
    <w:p w:rsidR="00335DED" w:rsidRPr="002A56DA" w:rsidRDefault="002A56DA" w:rsidP="00FA692C">
      <w:pPr>
        <w:jc w:val="left"/>
        <w:rPr>
          <w:rFonts w:hint="eastAsia"/>
          <w:szCs w:val="21"/>
        </w:rPr>
      </w:pPr>
      <m:oMathPara>
        <m:oMath>
          <m:r>
            <m:rPr>
              <m:sty m:val="p"/>
            </m:rPr>
            <w:rPr>
              <w:rFonts w:ascii="Cambria Math" w:hAnsi="Cambria Math"/>
              <w:szCs w:val="21"/>
            </w:rPr>
            <m:t>ω</m:t>
          </m:r>
          <m:d>
            <m:dPr>
              <m:ctrlPr>
                <w:rPr>
                  <w:rFonts w:ascii="Cambria Math" w:hAnsi="Cambria Math"/>
                  <w:szCs w:val="21"/>
                </w:rPr>
              </m:ctrlPr>
            </m:dPr>
            <m:e>
              <m:r>
                <m:rPr>
                  <m:sty m:val="p"/>
                </m:rPr>
                <w:rPr>
                  <w:rFonts w:ascii="Cambria Math" w:hAnsi="Cambria Math"/>
                  <w:szCs w:val="21"/>
                </w:rPr>
                <m:t>t</m:t>
              </m:r>
            </m:e>
          </m:d>
          <m:r>
            <m:rPr>
              <m:sty m:val="p"/>
            </m:rPr>
            <w:rPr>
              <w:rFonts w:ascii="Cambria Math" w:hAnsi="Cambria Math"/>
              <w:szCs w:val="21"/>
            </w:rPr>
            <m:t>=</m:t>
          </m:r>
          <m:sSub>
            <m:sSubPr>
              <m:ctrlPr>
                <w:rPr>
                  <w:rFonts w:ascii="Cambria Math" w:hAnsi="Cambria Math"/>
                  <w:szCs w:val="21"/>
                </w:rPr>
              </m:ctrlPr>
            </m:sSubPr>
            <m:e>
              <m:r>
                <w:rPr>
                  <w:rFonts w:ascii="Cambria Math" w:hAnsi="Cambria Math"/>
                  <w:szCs w:val="21"/>
                </w:rPr>
                <m:t>ω</m:t>
              </m:r>
            </m:e>
            <m:sub>
              <m:r>
                <w:rPr>
                  <w:rFonts w:ascii="Cambria Math" w:hAnsi="Cambria Math"/>
                  <w:szCs w:val="21"/>
                </w:rPr>
                <m:t>0</m:t>
              </m:r>
            </m:sub>
          </m:sSub>
          <m:r>
            <w:rPr>
              <w:rFonts w:ascii="Cambria Math" w:hAnsi="Cambria Math"/>
              <w:szCs w:val="21"/>
            </w:rPr>
            <m:t>+2βt</m:t>
          </m:r>
        </m:oMath>
      </m:oMathPara>
    </w:p>
    <w:p w:rsidR="002A56DA" w:rsidRPr="002A56DA" w:rsidRDefault="002A56DA" w:rsidP="00FA692C">
      <w:pPr>
        <w:jc w:val="left"/>
        <w:rPr>
          <w:rFonts w:hint="eastAsia"/>
          <w:szCs w:val="21"/>
        </w:rPr>
      </w:pPr>
      <m:oMathPara>
        <m:oMath>
          <m:r>
            <m:rPr>
              <m:sty m:val="p"/>
            </m:rPr>
            <w:rPr>
              <w:rFonts w:ascii="Cambria Math" w:hAnsi="Cambria Math"/>
              <w:szCs w:val="21"/>
            </w:rPr>
            <m:t>τ</m:t>
          </m:r>
          <m:d>
            <m:dPr>
              <m:ctrlPr>
                <w:rPr>
                  <w:rFonts w:ascii="Cambria Math" w:hAnsi="Cambria Math"/>
                  <w:szCs w:val="21"/>
                </w:rPr>
              </m:ctrlPr>
            </m:dPr>
            <m:e>
              <m:r>
                <m:rPr>
                  <m:sty m:val="p"/>
                </m:rPr>
                <w:rPr>
                  <w:rFonts w:ascii="Cambria Math" w:hAnsi="Cambria Math" w:hint="eastAsia"/>
                  <w:szCs w:val="21"/>
                </w:rPr>
                <m:t>z</m:t>
              </m:r>
            </m:e>
          </m:d>
          <m:r>
            <m:rPr>
              <m:sty m:val="p"/>
            </m:rPr>
            <w:rPr>
              <w:rFonts w:ascii="Cambria Math" w:hAnsi="Cambria Math"/>
              <w:szCs w:val="21"/>
            </w:rPr>
            <m:t>=</m:t>
          </m:r>
          <m:sSub>
            <m:sSubPr>
              <m:ctrlPr>
                <w:rPr>
                  <w:rFonts w:ascii="Cambria Math" w:hAnsi="Cambria Math"/>
                  <w:szCs w:val="21"/>
                </w:rPr>
              </m:ctrlPr>
            </m:sSubPr>
            <m:e>
              <m:r>
                <w:rPr>
                  <w:rFonts w:ascii="Cambria Math" w:hAnsi="Cambria Math"/>
                  <w:szCs w:val="21"/>
                </w:rPr>
                <m:t>τ</m:t>
              </m:r>
            </m:e>
            <m:sub>
              <m:r>
                <w:rPr>
                  <w:rFonts w:ascii="Cambria Math" w:hAnsi="Cambria Math"/>
                  <w:szCs w:val="21"/>
                </w:rPr>
                <m:t>0</m:t>
              </m:r>
            </m:sub>
          </m:sSub>
          <m:rad>
            <m:radPr>
              <m:degHide m:val="1"/>
              <m:ctrlPr>
                <w:rPr>
                  <w:rFonts w:ascii="Cambria Math" w:hAnsi="Cambria Math"/>
                  <w:i/>
                  <w:szCs w:val="21"/>
                </w:rPr>
              </m:ctrlPr>
            </m:radPr>
            <m:deg/>
            <m:e>
              <m:r>
                <w:rPr>
                  <w:rFonts w:ascii="Cambria Math" w:hAnsi="Cambria Math"/>
                  <w:szCs w:val="21"/>
                </w:rPr>
                <m:t>1+</m:t>
              </m:r>
              <m:sSup>
                <m:sSupPr>
                  <m:ctrlPr>
                    <w:rPr>
                      <w:rFonts w:ascii="Cambria Math" w:hAnsi="Cambria Math"/>
                      <w:i/>
                      <w:szCs w:val="21"/>
                    </w:rPr>
                  </m:ctrlPr>
                </m:sSupPr>
                <m:e>
                  <m:d>
                    <m:dPr>
                      <m:ctrlPr>
                        <w:rPr>
                          <w:rFonts w:ascii="Cambria Math" w:hAnsi="Cambria Math"/>
                          <w:i/>
                          <w:szCs w:val="21"/>
                        </w:rPr>
                      </m:ctrlPr>
                    </m:dPr>
                    <m:e>
                      <m:f>
                        <m:fPr>
                          <m:ctrlPr>
                            <w:rPr>
                              <w:rFonts w:ascii="Cambria Math" w:hAnsi="Cambria Math"/>
                              <w:i/>
                              <w:szCs w:val="21"/>
                            </w:rPr>
                          </m:ctrlPr>
                        </m:fPr>
                        <m:num>
                          <m:r>
                            <w:rPr>
                              <w:rFonts w:ascii="Cambria Math" w:hAnsi="Cambria Math"/>
                              <w:szCs w:val="21"/>
                            </w:rPr>
                            <m:t>4</m:t>
                          </m:r>
                          <m:func>
                            <m:funcPr>
                              <m:ctrlPr>
                                <w:rPr>
                                  <w:rFonts w:ascii="Cambria Math" w:hAnsi="Cambria Math"/>
                                  <w:i/>
                                  <w:szCs w:val="21"/>
                                </w:rPr>
                              </m:ctrlPr>
                            </m:funcPr>
                            <m:fName>
                              <m:r>
                                <m:rPr>
                                  <m:sty m:val="p"/>
                                </m:rPr>
                                <w:rPr>
                                  <w:rFonts w:ascii="Cambria Math" w:hAnsi="Cambria Math"/>
                                  <w:szCs w:val="21"/>
                                </w:rPr>
                                <m:t>ln</m:t>
                              </m:r>
                            </m:fName>
                            <m:e>
                              <m:r>
                                <w:rPr>
                                  <w:rFonts w:ascii="Cambria Math" w:hAnsi="Cambria Math"/>
                                  <w:szCs w:val="21"/>
                                </w:rPr>
                                <m:t>2</m:t>
                              </m:r>
                              <m:d>
                                <m:dPr>
                                  <m:begChr m:val="|"/>
                                  <m:endChr m:val="|"/>
                                  <m:ctrlPr>
                                    <w:rPr>
                                      <w:rFonts w:ascii="Cambria Math" w:hAnsi="Cambria Math"/>
                                      <w:i/>
                                      <w:szCs w:val="21"/>
                                    </w:rPr>
                                  </m:ctrlPr>
                                </m:dPr>
                                <m:e>
                                  <m:r>
                                    <w:rPr>
                                      <w:rFonts w:ascii="Cambria Math" w:hAnsi="Cambria Math"/>
                                      <w:szCs w:val="21"/>
                                    </w:rPr>
                                    <m:t>k"</m:t>
                                  </m:r>
                                </m:e>
                              </m:d>
                              <m:r>
                                <w:rPr>
                                  <w:rFonts w:ascii="Cambria Math" w:hAnsi="Cambria Math"/>
                                  <w:szCs w:val="21"/>
                                </w:rPr>
                                <m:t>z</m:t>
                              </m:r>
                            </m:e>
                          </m:func>
                        </m:num>
                        <m:den>
                          <m:sSubSup>
                            <m:sSubSupPr>
                              <m:ctrlPr>
                                <w:rPr>
                                  <w:rFonts w:ascii="Cambria Math" w:hAnsi="Cambria Math"/>
                                  <w:i/>
                                  <w:szCs w:val="21"/>
                                </w:rPr>
                              </m:ctrlPr>
                            </m:sSubSupPr>
                            <m:e>
                              <m:r>
                                <w:rPr>
                                  <w:rFonts w:ascii="Cambria Math" w:hAnsi="Cambria Math"/>
                                  <w:szCs w:val="21"/>
                                </w:rPr>
                                <m:t>τ</m:t>
                              </m:r>
                            </m:e>
                            <m:sub>
                              <m:r>
                                <w:rPr>
                                  <w:rFonts w:ascii="Cambria Math" w:hAnsi="Cambria Math"/>
                                  <w:szCs w:val="21"/>
                                </w:rPr>
                                <m:t>0</m:t>
                              </m:r>
                            </m:sub>
                            <m:sup>
                              <m:r>
                                <w:rPr>
                                  <w:rFonts w:ascii="Cambria Math" w:hAnsi="Cambria Math"/>
                                  <w:szCs w:val="21"/>
                                </w:rPr>
                                <m:t>2</m:t>
                              </m:r>
                            </m:sup>
                          </m:sSubSup>
                        </m:den>
                      </m:f>
                    </m:e>
                  </m:d>
                </m:e>
                <m:sup>
                  <m:r>
                    <w:rPr>
                      <w:rFonts w:ascii="Cambria Math" w:hAnsi="Cambria Math"/>
                      <w:szCs w:val="21"/>
                    </w:rPr>
                    <m:t>2</m:t>
                  </m:r>
                </m:sup>
              </m:sSup>
            </m:e>
          </m:rad>
        </m:oMath>
      </m:oMathPara>
    </w:p>
    <w:p w:rsidR="002A56DA" w:rsidRDefault="002A56DA" w:rsidP="00FA692C">
      <w:pPr>
        <w:jc w:val="left"/>
        <w:rPr>
          <w:rFonts w:hint="eastAsia"/>
          <w:szCs w:val="21"/>
        </w:rPr>
      </w:pPr>
      <w:r>
        <w:rPr>
          <w:rFonts w:hint="eastAsia"/>
          <w:szCs w:val="21"/>
        </w:rPr>
        <w:t>ここで</w:t>
      </w:r>
      <m:oMath>
        <m:r>
          <w:rPr>
            <w:rFonts w:ascii="Cambria Math" w:hAnsi="Cambria Math"/>
            <w:szCs w:val="21"/>
          </w:rPr>
          <m:t>k"</m:t>
        </m:r>
      </m:oMath>
      <w:r w:rsidR="00316CE4">
        <w:rPr>
          <w:rFonts w:hint="eastAsia"/>
          <w:szCs w:val="21"/>
        </w:rPr>
        <w:t>は物質の群速度分散のパラメーターであり、</w:t>
      </w:r>
      <m:oMath>
        <m:r>
          <m:rPr>
            <m:sty m:val="p"/>
          </m:rPr>
          <w:rPr>
            <w:rFonts w:ascii="Cambria Math" w:hAnsi="Cambria Math"/>
            <w:szCs w:val="21"/>
          </w:rPr>
          <m:t>β</m:t>
        </m:r>
        <m:r>
          <m:rPr>
            <m:sty m:val="p"/>
          </m:rPr>
          <w:rPr>
            <w:rFonts w:ascii="Cambria Math" w:hAnsi="Cambria Math" w:hint="eastAsia"/>
            <w:szCs w:val="21"/>
          </w:rPr>
          <m:t>は</m:t>
        </m:r>
      </m:oMath>
      <w:r>
        <w:rPr>
          <w:rFonts w:hint="eastAsia"/>
          <w:szCs w:val="21"/>
        </w:rPr>
        <w:t>線形チャープパラメーター</w:t>
      </w:r>
      <w:r w:rsidR="00316CE4">
        <w:rPr>
          <w:rFonts w:hint="eastAsia"/>
          <w:szCs w:val="21"/>
        </w:rPr>
        <w:t>である。これらはそれぞれ</w:t>
      </w:r>
    </w:p>
    <w:p w:rsidR="00316CE4" w:rsidRDefault="00316CE4" w:rsidP="00FA692C">
      <w:pPr>
        <w:jc w:val="left"/>
        <w:rPr>
          <w:rFonts w:hint="eastAsia"/>
          <w:szCs w:val="21"/>
        </w:rPr>
      </w:pPr>
      <m:oMathPara>
        <m:oMath>
          <m:r>
            <w:rPr>
              <w:rFonts w:ascii="Cambria Math" w:hAnsi="Cambria Math"/>
              <w:szCs w:val="21"/>
            </w:rPr>
            <m:t>k"=</m:t>
          </m:r>
          <m:f>
            <m:fPr>
              <m:ctrlPr>
                <w:rPr>
                  <w:rFonts w:ascii="Cambria Math" w:hAnsi="Cambria Math"/>
                  <w:i/>
                  <w:szCs w:val="21"/>
                </w:rPr>
              </m:ctrlPr>
            </m:fPr>
            <m:num>
              <m:sSup>
                <m:sSupPr>
                  <m:ctrlPr>
                    <w:rPr>
                      <w:rFonts w:ascii="Cambria Math" w:hAnsi="Cambria Math"/>
                      <w:i/>
                      <w:szCs w:val="21"/>
                    </w:rPr>
                  </m:ctrlPr>
                </m:sSupPr>
                <m:e>
                  <m:r>
                    <w:rPr>
                      <w:rFonts w:ascii="Cambria Math" w:hAnsi="Cambria Math" w:hint="eastAsia"/>
                      <w:szCs w:val="21"/>
                    </w:rPr>
                    <m:t>λ</m:t>
                  </m:r>
                </m:e>
                <m:sup>
                  <m:r>
                    <w:rPr>
                      <w:rFonts w:ascii="Cambria Math" w:hAnsi="Cambria Math"/>
                      <w:szCs w:val="21"/>
                    </w:rPr>
                    <m:t>3</m:t>
                  </m:r>
                </m:sup>
              </m:sSup>
            </m:num>
            <m:den>
              <m:r>
                <w:rPr>
                  <w:rFonts w:ascii="Cambria Math" w:hAnsi="Cambria Math"/>
                  <w:szCs w:val="21"/>
                </w:rPr>
                <m:t>2</m:t>
              </m:r>
              <m:r>
                <w:rPr>
                  <w:rFonts w:ascii="Cambria Math" w:hAnsi="Cambria Math" w:hint="eastAsia"/>
                  <w:szCs w:val="21"/>
                </w:rPr>
                <m:t>π</m:t>
              </m:r>
              <m:r>
                <w:rPr>
                  <w:rFonts w:ascii="Cambria Math" w:hAnsi="Cambria Math"/>
                  <w:szCs w:val="21"/>
                </w:rPr>
                <m:t>c</m:t>
              </m:r>
            </m:den>
          </m:f>
          <m:f>
            <m:fPr>
              <m:ctrlPr>
                <w:rPr>
                  <w:rFonts w:ascii="Cambria Math" w:hAnsi="Cambria Math"/>
                  <w:i/>
                  <w:szCs w:val="21"/>
                </w:rPr>
              </m:ctrlPr>
            </m:fPr>
            <m:num>
              <m:sSup>
                <m:sSupPr>
                  <m:ctrlPr>
                    <w:rPr>
                      <w:rFonts w:ascii="Cambria Math" w:hAnsi="Cambria Math"/>
                      <w:i/>
                      <w:szCs w:val="21"/>
                    </w:rPr>
                  </m:ctrlPr>
                </m:sSupPr>
                <m:e>
                  <m:r>
                    <w:rPr>
                      <w:rFonts w:ascii="Cambria Math" w:hAnsi="Cambria Math"/>
                      <w:szCs w:val="21"/>
                    </w:rPr>
                    <m:t>d</m:t>
                  </m:r>
                </m:e>
                <m:sup>
                  <m:r>
                    <w:rPr>
                      <w:rFonts w:ascii="Cambria Math" w:hAnsi="Cambria Math"/>
                      <w:szCs w:val="21"/>
                    </w:rPr>
                    <m:t>2</m:t>
                  </m:r>
                </m:sup>
              </m:sSup>
              <m:r>
                <w:rPr>
                  <w:rFonts w:ascii="Cambria Math" w:hAnsi="Cambria Math"/>
                  <w:szCs w:val="21"/>
                </w:rPr>
                <m:t>n</m:t>
              </m:r>
            </m:num>
            <m:den>
              <m:r>
                <w:rPr>
                  <w:rFonts w:ascii="Cambria Math" w:hAnsi="Cambria Math"/>
                  <w:szCs w:val="21"/>
                </w:rPr>
                <m:t>d</m:t>
              </m:r>
              <m:sSup>
                <m:sSupPr>
                  <m:ctrlPr>
                    <w:rPr>
                      <w:rFonts w:ascii="Cambria Math" w:hAnsi="Cambria Math"/>
                      <w:i/>
                      <w:szCs w:val="21"/>
                    </w:rPr>
                  </m:ctrlPr>
                </m:sSupPr>
                <m:e>
                  <m:r>
                    <w:rPr>
                      <w:rFonts w:ascii="Cambria Math" w:hAnsi="Cambria Math" w:hint="eastAsia"/>
                      <w:szCs w:val="21"/>
                    </w:rPr>
                    <m:t>λ</m:t>
                  </m:r>
                </m:e>
                <m:sup>
                  <m:r>
                    <w:rPr>
                      <w:rFonts w:ascii="Cambria Math" w:hAnsi="Cambria Math"/>
                      <w:szCs w:val="21"/>
                    </w:rPr>
                    <m:t>2</m:t>
                  </m:r>
                </m:sup>
              </m:sSup>
            </m:den>
          </m:f>
        </m:oMath>
      </m:oMathPara>
    </w:p>
    <w:p w:rsidR="00316CE4" w:rsidRPr="00A37D57" w:rsidRDefault="00316CE4" w:rsidP="00FA692C">
      <w:pPr>
        <w:jc w:val="left"/>
        <w:rPr>
          <w:rFonts w:hint="eastAsia"/>
          <w:szCs w:val="21"/>
        </w:rPr>
      </w:pPr>
      <m:oMathPara>
        <m:oMath>
          <m:r>
            <m:rPr>
              <m:sty m:val="p"/>
            </m:rPr>
            <w:rPr>
              <w:rFonts w:ascii="Cambria Math" w:hAnsi="Cambria Math"/>
              <w:szCs w:val="21"/>
            </w:rPr>
            <m:t>β</m:t>
          </m:r>
          <m:d>
            <m:dPr>
              <m:ctrlPr>
                <w:rPr>
                  <w:rFonts w:ascii="Cambria Math" w:hAnsi="Cambria Math"/>
                  <w:szCs w:val="21"/>
                </w:rPr>
              </m:ctrlPr>
            </m:dPr>
            <m:e>
              <m:r>
                <m:rPr>
                  <m:sty m:val="p"/>
                </m:rPr>
                <w:rPr>
                  <w:rFonts w:ascii="Cambria Math" w:hAnsi="Cambria Math"/>
                  <w:szCs w:val="21"/>
                </w:rPr>
                <m:t>z</m:t>
              </m:r>
            </m:e>
          </m:d>
          <m:r>
            <m:rPr>
              <m:sty m:val="p"/>
            </m:rPr>
            <w:rPr>
              <w:rFonts w:ascii="Cambria Math" w:hAnsi="Cambria Math"/>
              <w:szCs w:val="21"/>
            </w:rPr>
            <m:t>=8</m:t>
          </m:r>
          <m:sSup>
            <m:sSupPr>
              <m:ctrlPr>
                <w:rPr>
                  <w:rFonts w:ascii="Cambria Math" w:hAnsi="Cambria Math"/>
                  <w:szCs w:val="21"/>
                </w:rPr>
              </m:ctrlPr>
            </m:sSupPr>
            <m:e>
              <m:r>
                <w:rPr>
                  <w:rFonts w:ascii="Cambria Math" w:hAnsi="Cambria Math"/>
                  <w:szCs w:val="21"/>
                </w:rPr>
                <m:t>(</m:t>
              </m:r>
              <m:func>
                <m:funcPr>
                  <m:ctrlPr>
                    <w:rPr>
                      <w:rFonts w:ascii="Cambria Math" w:hAnsi="Cambria Math"/>
                      <w:i/>
                      <w:szCs w:val="21"/>
                    </w:rPr>
                  </m:ctrlPr>
                </m:funcPr>
                <m:fName>
                  <m:r>
                    <m:rPr>
                      <m:sty m:val="p"/>
                    </m:rPr>
                    <w:rPr>
                      <w:rFonts w:ascii="Cambria Math" w:hAnsi="Cambria Math"/>
                      <w:szCs w:val="21"/>
                    </w:rPr>
                    <m:t>ln</m:t>
                  </m:r>
                </m:fName>
                <m:e>
                  <m:r>
                    <w:rPr>
                      <w:rFonts w:ascii="Cambria Math" w:hAnsi="Cambria Math"/>
                      <w:szCs w:val="21"/>
                    </w:rPr>
                    <m:t>2</m:t>
                  </m:r>
                </m:e>
              </m:func>
              <m:r>
                <w:rPr>
                  <w:rFonts w:ascii="Cambria Math" w:hAnsi="Cambria Math"/>
                  <w:szCs w:val="21"/>
                </w:rPr>
                <m:t>)</m:t>
              </m:r>
            </m:e>
            <m:sup>
              <m:r>
                <w:rPr>
                  <w:rFonts w:ascii="Cambria Math" w:hAnsi="Cambria Math"/>
                  <w:szCs w:val="21"/>
                </w:rPr>
                <m:t>2</m:t>
              </m:r>
            </m:sup>
          </m:sSup>
          <m:d>
            <m:dPr>
              <m:begChr m:val="|"/>
              <m:endChr m:val="|"/>
              <m:ctrlPr>
                <w:rPr>
                  <w:rFonts w:ascii="Cambria Math" w:hAnsi="Cambria Math"/>
                  <w:i/>
                  <w:szCs w:val="21"/>
                </w:rPr>
              </m:ctrlPr>
            </m:dPr>
            <m:e>
              <m:r>
                <w:rPr>
                  <w:rFonts w:ascii="Cambria Math" w:hAnsi="Cambria Math"/>
                  <w:szCs w:val="21"/>
                </w:rPr>
                <m:t>k"</m:t>
              </m:r>
            </m:e>
          </m:d>
          <m:r>
            <w:rPr>
              <w:rFonts w:ascii="Cambria Math" w:hAnsi="Cambria Math"/>
              <w:szCs w:val="21"/>
            </w:rPr>
            <m:t>z</m:t>
          </m:r>
          <m:sSubSup>
            <m:sSubSupPr>
              <m:ctrlPr>
                <w:rPr>
                  <w:rFonts w:ascii="Cambria Math" w:hAnsi="Cambria Math"/>
                  <w:i/>
                  <w:szCs w:val="21"/>
                </w:rPr>
              </m:ctrlPr>
            </m:sSubSupPr>
            <m:e>
              <m:r>
                <w:rPr>
                  <w:rFonts w:ascii="Cambria Math" w:hAnsi="Cambria Math"/>
                  <w:szCs w:val="21"/>
                </w:rPr>
                <m:t>τ</m:t>
              </m:r>
            </m:e>
            <m:sub>
              <m:r>
                <w:rPr>
                  <w:rFonts w:ascii="Cambria Math" w:hAnsi="Cambria Math"/>
                  <w:szCs w:val="21"/>
                </w:rPr>
                <m:t>0</m:t>
              </m:r>
            </m:sub>
            <m:sup>
              <m:r>
                <w:rPr>
                  <w:rFonts w:ascii="Cambria Math" w:hAnsi="Cambria Math"/>
                  <w:szCs w:val="21"/>
                </w:rPr>
                <m:t>-2</m:t>
              </m:r>
            </m:sup>
          </m:sSubSup>
          <m:sSup>
            <m:sSupPr>
              <m:ctrlPr>
                <w:rPr>
                  <w:rFonts w:ascii="Cambria Math" w:hAnsi="Cambria Math"/>
                  <w:i/>
                  <w:szCs w:val="21"/>
                </w:rPr>
              </m:ctrlPr>
            </m:sSupPr>
            <m:e>
              <m:r>
                <w:rPr>
                  <w:rFonts w:ascii="Cambria Math" w:hAnsi="Cambria Math"/>
                  <w:szCs w:val="21"/>
                </w:rPr>
                <m:t>τ</m:t>
              </m:r>
            </m:e>
            <m:sup>
              <m:r>
                <w:rPr>
                  <w:rFonts w:ascii="Cambria Math" w:hAnsi="Cambria Math"/>
                  <w:szCs w:val="21"/>
                </w:rPr>
                <m:t>2</m:t>
              </m:r>
            </m:sup>
          </m:sSup>
        </m:oMath>
      </m:oMathPara>
    </w:p>
    <w:p w:rsidR="00A37D57" w:rsidRDefault="00A37D57" w:rsidP="00EB1DDB">
      <w:pPr>
        <w:jc w:val="center"/>
        <w:rPr>
          <w:rFonts w:hint="eastAsia"/>
          <w:szCs w:val="21"/>
        </w:rPr>
      </w:pPr>
      <w:r>
        <w:rPr>
          <w:rFonts w:hint="eastAsia"/>
          <w:szCs w:val="21"/>
        </w:rPr>
        <w:t xml:space="preserve">c : </w:t>
      </w:r>
      <w:r>
        <w:rPr>
          <w:rFonts w:hint="eastAsia"/>
          <w:szCs w:val="21"/>
        </w:rPr>
        <w:t>光速</w:t>
      </w:r>
      <w:r>
        <w:rPr>
          <w:rFonts w:hint="eastAsia"/>
          <w:szCs w:val="21"/>
        </w:rPr>
        <w:tab/>
      </w:r>
      <w:r>
        <w:rPr>
          <w:rFonts w:hint="eastAsia"/>
          <w:szCs w:val="21"/>
        </w:rPr>
        <w:tab/>
      </w:r>
      <w:r>
        <w:rPr>
          <w:rFonts w:hint="eastAsia"/>
          <w:szCs w:val="21"/>
        </w:rPr>
        <w:tab/>
        <w:t xml:space="preserve">n : </w:t>
      </w:r>
      <w:r>
        <w:rPr>
          <w:rFonts w:hint="eastAsia"/>
          <w:szCs w:val="21"/>
        </w:rPr>
        <w:t>波長λにおける物質の屈折率</w:t>
      </w:r>
    </w:p>
    <w:p w:rsidR="00A37D57" w:rsidRDefault="00A37D57" w:rsidP="00A37D57">
      <w:pPr>
        <w:jc w:val="left"/>
        <w:rPr>
          <w:rFonts w:hint="eastAsia"/>
          <w:szCs w:val="21"/>
        </w:rPr>
      </w:pPr>
      <w:r>
        <w:rPr>
          <w:rFonts w:hint="eastAsia"/>
          <w:szCs w:val="21"/>
        </w:rPr>
        <w:t>屈折率は</w:t>
      </w:r>
      <w:proofErr w:type="spellStart"/>
      <w:r w:rsidRPr="00A37D57">
        <w:rPr>
          <w:szCs w:val="21"/>
        </w:rPr>
        <w:t>Sellmeier</w:t>
      </w:r>
      <w:proofErr w:type="spellEnd"/>
      <w:r>
        <w:rPr>
          <w:rFonts w:hint="eastAsia"/>
          <w:szCs w:val="21"/>
        </w:rPr>
        <w:t xml:space="preserve"> </w:t>
      </w:r>
      <w:r w:rsidRPr="00A37D57">
        <w:rPr>
          <w:szCs w:val="21"/>
        </w:rPr>
        <w:t>equation</w:t>
      </w:r>
      <w:r>
        <w:rPr>
          <w:rFonts w:hint="eastAsia"/>
          <w:szCs w:val="21"/>
        </w:rPr>
        <w:t xml:space="preserve"> </w:t>
      </w:r>
      <w:r>
        <w:rPr>
          <w:rFonts w:hint="eastAsia"/>
          <w:szCs w:val="21"/>
        </w:rPr>
        <w:t>によって</w:t>
      </w:r>
    </w:p>
    <w:p w:rsidR="00A37D57" w:rsidRDefault="00EB1DDB" w:rsidP="00A37D57">
      <w:pPr>
        <w:jc w:val="left"/>
        <w:rPr>
          <w:rFonts w:hint="eastAsia"/>
          <w:szCs w:val="21"/>
        </w:rPr>
      </w:pPr>
      <m:oMathPara>
        <m:oMath>
          <m:sSup>
            <m:sSupPr>
              <m:ctrlPr>
                <w:rPr>
                  <w:rFonts w:ascii="Cambria Math" w:hAnsi="Cambria Math"/>
                  <w:szCs w:val="21"/>
                </w:rPr>
              </m:ctrlPr>
            </m:sSupPr>
            <m:e>
              <m:r>
                <m:rPr>
                  <m:sty m:val="p"/>
                </m:rPr>
                <w:rPr>
                  <w:rFonts w:ascii="Cambria Math" w:hAnsi="Cambria Math"/>
                  <w:szCs w:val="21"/>
                </w:rPr>
                <m:t>n</m:t>
              </m:r>
            </m:e>
            <m:sup>
              <m:r>
                <w:rPr>
                  <w:rFonts w:ascii="Cambria Math" w:hAnsi="Cambria Math"/>
                  <w:szCs w:val="21"/>
                </w:rPr>
                <m:t>2</m:t>
              </m:r>
            </m:sup>
          </m:sSup>
          <m:d>
            <m:dPr>
              <m:ctrlPr>
                <w:rPr>
                  <w:rFonts w:ascii="Cambria Math" w:hAnsi="Cambria Math"/>
                  <w:szCs w:val="21"/>
                </w:rPr>
              </m:ctrlPr>
            </m:dPr>
            <m:e>
              <m:r>
                <w:rPr>
                  <w:rFonts w:ascii="Cambria Math" w:hAnsi="Cambria Math" w:hint="eastAsia"/>
                  <w:szCs w:val="21"/>
                </w:rPr>
                <m:t>λ</m:t>
              </m:r>
            </m:e>
          </m:d>
          <m:r>
            <m:rPr>
              <m:sty m:val="p"/>
            </m:rPr>
            <w:rPr>
              <w:rFonts w:ascii="Cambria Math" w:hAnsi="Cambria Math"/>
              <w:szCs w:val="21"/>
            </w:rPr>
            <m:t>=1+</m:t>
          </m:r>
          <m:nary>
            <m:naryPr>
              <m:chr m:val="∑"/>
              <m:limLoc m:val="subSup"/>
              <m:ctrlPr>
                <w:rPr>
                  <w:rFonts w:ascii="Cambria Math" w:hAnsi="Cambria Math"/>
                  <w:szCs w:val="21"/>
                </w:rPr>
              </m:ctrlPr>
            </m:naryPr>
            <m:sub>
              <m:r>
                <w:rPr>
                  <w:rFonts w:ascii="Cambria Math" w:hAnsi="Cambria Math"/>
                  <w:szCs w:val="21"/>
                </w:rPr>
                <m:t>m=1</m:t>
              </m:r>
            </m:sub>
            <m:sup>
              <m:r>
                <w:rPr>
                  <w:rFonts w:ascii="Cambria Math" w:hAnsi="Cambria Math"/>
                  <w:szCs w:val="21"/>
                </w:rPr>
                <m:t>3</m:t>
              </m:r>
            </m:sup>
            <m:e>
              <m:sSub>
                <m:sSubPr>
                  <m:ctrlPr>
                    <w:rPr>
                      <w:rFonts w:ascii="Cambria Math" w:hAnsi="Cambria Math"/>
                      <w:i/>
                      <w:szCs w:val="21"/>
                    </w:rPr>
                  </m:ctrlPr>
                </m:sSubPr>
                <m:e>
                  <m:r>
                    <w:rPr>
                      <w:rFonts w:ascii="Cambria Math" w:hAnsi="Cambria Math"/>
                      <w:szCs w:val="21"/>
                    </w:rPr>
                    <m:t>A</m:t>
                  </m:r>
                </m:e>
                <m:sub>
                  <m:r>
                    <w:rPr>
                      <w:rFonts w:ascii="Cambria Math" w:hAnsi="Cambria Math"/>
                      <w:szCs w:val="21"/>
                    </w:rPr>
                    <m:t>m</m:t>
                  </m:r>
                </m:sub>
              </m:sSub>
            </m:e>
          </m:nary>
          <m:sSup>
            <m:sSupPr>
              <m:ctrlPr>
                <w:rPr>
                  <w:rFonts w:ascii="Cambria Math" w:hAnsi="Cambria Math"/>
                  <w:i/>
                  <w:szCs w:val="21"/>
                </w:rPr>
              </m:ctrlPr>
            </m:sSupPr>
            <m:e>
              <m:r>
                <w:rPr>
                  <w:rFonts w:ascii="Cambria Math" w:hAnsi="Cambria Math" w:hint="eastAsia"/>
                  <w:szCs w:val="21"/>
                </w:rPr>
                <m:t>λ</m:t>
              </m:r>
            </m:e>
            <m:sup>
              <m:r>
                <w:rPr>
                  <w:rFonts w:ascii="Cambria Math" w:hAnsi="Cambria Math"/>
                  <w:szCs w:val="21"/>
                </w:rPr>
                <m:t>2</m:t>
              </m:r>
            </m:sup>
          </m:sSup>
          <m:r>
            <w:rPr>
              <w:rFonts w:ascii="Cambria Math" w:hAnsi="Cambria Math"/>
              <w:szCs w:val="21"/>
            </w:rPr>
            <m:t>/(</m:t>
          </m:r>
          <m:sSup>
            <m:sSupPr>
              <m:ctrlPr>
                <w:rPr>
                  <w:rFonts w:ascii="Cambria Math" w:hAnsi="Cambria Math"/>
                  <w:i/>
                  <w:szCs w:val="21"/>
                </w:rPr>
              </m:ctrlPr>
            </m:sSupPr>
            <m:e>
              <m:r>
                <w:rPr>
                  <w:rFonts w:ascii="Cambria Math" w:hAnsi="Cambria Math" w:hint="eastAsia"/>
                  <w:szCs w:val="21"/>
                </w:rPr>
                <m:t>λ</m:t>
              </m:r>
            </m:e>
            <m:sup>
              <m:r>
                <w:rPr>
                  <w:rFonts w:ascii="Cambria Math" w:hAnsi="Cambria Math"/>
                  <w:szCs w:val="21"/>
                </w:rPr>
                <m:t>2</m:t>
              </m:r>
            </m:sup>
          </m:sSup>
          <m:r>
            <w:rPr>
              <w:rFonts w:ascii="Cambria Math" w:hAnsi="Cambria Math"/>
              <w:szCs w:val="21"/>
            </w:rPr>
            <m:t>-</m:t>
          </m:r>
          <m:sSub>
            <m:sSubPr>
              <m:ctrlPr>
                <w:rPr>
                  <w:rFonts w:ascii="Cambria Math" w:hAnsi="Cambria Math"/>
                  <w:i/>
                  <w:szCs w:val="21"/>
                </w:rPr>
              </m:ctrlPr>
            </m:sSubPr>
            <m:e>
              <m:r>
                <w:rPr>
                  <w:rFonts w:ascii="Cambria Math" w:hAnsi="Cambria Math"/>
                  <w:szCs w:val="21"/>
                </w:rPr>
                <m:t>B</m:t>
              </m:r>
            </m:e>
            <m:sub>
              <m:r>
                <w:rPr>
                  <w:rFonts w:ascii="Cambria Math" w:hAnsi="Cambria Math"/>
                  <w:szCs w:val="21"/>
                </w:rPr>
                <m:t>m</m:t>
              </m:r>
            </m:sub>
          </m:sSub>
          <m:r>
            <w:rPr>
              <w:rFonts w:ascii="Cambria Math" w:hAnsi="Cambria Math"/>
              <w:szCs w:val="21"/>
            </w:rPr>
            <m:t>)</m:t>
          </m:r>
        </m:oMath>
      </m:oMathPara>
    </w:p>
    <w:p w:rsidR="00EB1DDB" w:rsidRDefault="00A37D57" w:rsidP="00FA692C">
      <w:pPr>
        <w:jc w:val="left"/>
        <w:rPr>
          <w:rFonts w:hint="eastAsia"/>
          <w:szCs w:val="21"/>
        </w:rPr>
      </w:pPr>
      <w:r>
        <w:rPr>
          <w:rFonts w:hint="eastAsia"/>
          <w:szCs w:val="21"/>
        </w:rPr>
        <w:t>で表わされる</w:t>
      </w:r>
      <w:r w:rsidR="00EB1DDB">
        <w:rPr>
          <w:rFonts w:hint="eastAsia"/>
          <w:szCs w:val="21"/>
        </w:rPr>
        <w:t>。今回用いる</w:t>
      </w:r>
      <w:r w:rsidR="00EB1DDB">
        <w:rPr>
          <w:rFonts w:hint="eastAsia"/>
          <w:szCs w:val="21"/>
        </w:rPr>
        <w:t>SF57</w:t>
      </w:r>
      <w:r w:rsidR="00EB1DDB">
        <w:rPr>
          <w:rFonts w:hint="eastAsia"/>
          <w:szCs w:val="21"/>
        </w:rPr>
        <w:t>では</w:t>
      </w:r>
      <w:r w:rsidR="00EB1DDB">
        <w:rPr>
          <w:rFonts w:hint="eastAsia"/>
          <w:szCs w:val="21"/>
        </w:rPr>
        <w:t>A,B</w:t>
      </w:r>
      <w:r w:rsidR="00EB1DDB">
        <w:rPr>
          <w:rFonts w:hint="eastAsia"/>
          <w:szCs w:val="21"/>
        </w:rPr>
        <w:t>はそれぞれ</w:t>
      </w:r>
    </w:p>
    <w:p w:rsidR="00EB1DDB" w:rsidRPr="00714DAA" w:rsidRDefault="00EB1DDB" w:rsidP="00EB1DDB">
      <w:pPr>
        <w:jc w:val="left"/>
        <w:rPr>
          <w:rFonts w:hint="eastAsia"/>
          <w:szCs w:val="21"/>
        </w:rPr>
      </w:pPr>
      <m:oMathPara>
        <m:oMath>
          <m:d>
            <m:dPr>
              <m:ctrlPr>
                <w:rPr>
                  <w:rFonts w:ascii="Cambria Math" w:hAnsi="Cambria Math"/>
                  <w:szCs w:val="21"/>
                </w:rPr>
              </m:ctrlPr>
            </m:dPr>
            <m:e>
              <m:sSub>
                <m:sSubPr>
                  <m:ctrlPr>
                    <w:rPr>
                      <w:rFonts w:ascii="Cambria Math" w:hAnsi="Cambria Math"/>
                      <w:szCs w:val="21"/>
                    </w:rPr>
                  </m:ctrlPr>
                </m:sSubPr>
                <m:e>
                  <m:r>
                    <m:rPr>
                      <m:sty m:val="p"/>
                    </m:rPr>
                    <w:rPr>
                      <w:rFonts w:ascii="Cambria Math" w:hAnsi="Cambria Math"/>
                      <w:szCs w:val="21"/>
                    </w:rPr>
                    <m:t>A</m:t>
                  </m:r>
                </m:e>
                <m:sub>
                  <m:r>
                    <w:rPr>
                      <w:rFonts w:ascii="Cambria Math" w:hAnsi="Cambria Math"/>
                      <w:szCs w:val="21"/>
                    </w:rPr>
                    <m:t>1</m:t>
                  </m:r>
                </m:sub>
              </m:sSub>
              <m:r>
                <w:rPr>
                  <w:rFonts w:ascii="Cambria Math" w:hAnsi="Cambria Math"/>
                  <w:szCs w:val="21"/>
                </w:rPr>
                <m:t>,</m:t>
              </m:r>
              <m:sSub>
                <m:sSubPr>
                  <m:ctrlPr>
                    <w:rPr>
                      <w:rFonts w:ascii="Cambria Math" w:hAnsi="Cambria Math"/>
                      <w:szCs w:val="21"/>
                    </w:rPr>
                  </m:ctrlPr>
                </m:sSubPr>
                <m:e>
                  <m:r>
                    <m:rPr>
                      <m:sty m:val="p"/>
                    </m:rPr>
                    <w:rPr>
                      <w:rFonts w:ascii="Cambria Math" w:hAnsi="Cambria Math"/>
                      <w:szCs w:val="21"/>
                    </w:rPr>
                    <m:t>A</m:t>
                  </m:r>
                </m:e>
                <m:sub>
                  <m:r>
                    <w:rPr>
                      <w:rFonts w:ascii="Cambria Math" w:hAnsi="Cambria Math"/>
                      <w:szCs w:val="21"/>
                    </w:rPr>
                    <m:t>2</m:t>
                  </m:r>
                </m:sub>
              </m:sSub>
              <m:r>
                <w:rPr>
                  <w:rFonts w:ascii="Cambria Math" w:hAnsi="Cambria Math"/>
                  <w:szCs w:val="21"/>
                </w:rPr>
                <m:t>,</m:t>
              </m:r>
              <m:sSub>
                <m:sSubPr>
                  <m:ctrlPr>
                    <w:rPr>
                      <w:rFonts w:ascii="Cambria Math" w:hAnsi="Cambria Math"/>
                      <w:szCs w:val="21"/>
                    </w:rPr>
                  </m:ctrlPr>
                </m:sSubPr>
                <m:e>
                  <m:r>
                    <m:rPr>
                      <m:sty m:val="p"/>
                    </m:rPr>
                    <w:rPr>
                      <w:rFonts w:ascii="Cambria Math" w:hAnsi="Cambria Math"/>
                      <w:szCs w:val="21"/>
                    </w:rPr>
                    <m:t>A</m:t>
                  </m:r>
                </m:e>
                <m:sub>
                  <m:r>
                    <w:rPr>
                      <w:rFonts w:ascii="Cambria Math" w:hAnsi="Cambria Math"/>
                      <w:szCs w:val="21"/>
                    </w:rPr>
                    <m:t>3</m:t>
                  </m:r>
                </m:sub>
              </m:sSub>
              <m:ctrlPr>
                <w:rPr>
                  <w:rFonts w:ascii="Cambria Math" w:hAnsi="Cambria Math"/>
                  <w:i/>
                  <w:szCs w:val="21"/>
                </w:rPr>
              </m:ctrlPr>
            </m:e>
          </m:d>
          <m:r>
            <w:rPr>
              <w:rFonts w:ascii="Cambria Math" w:hAnsi="Cambria Math"/>
              <w:szCs w:val="21"/>
            </w:rPr>
            <m:t>=(1.8165 , 0.4289 , 1.072)</m:t>
          </m:r>
          <m:r>
            <m:rPr>
              <m:sty m:val="p"/>
            </m:rPr>
            <w:rPr>
              <w:rFonts w:ascii="Cambria Math" w:hAnsi="Cambria Math"/>
              <w:szCs w:val="21"/>
            </w:rPr>
            <m:t xml:space="preserve"> </m:t>
          </m:r>
          <m:d>
            <m:dPr>
              <m:ctrlPr>
                <w:rPr>
                  <w:rFonts w:ascii="Cambria Math" w:hAnsi="Cambria Math"/>
                  <w:szCs w:val="21"/>
                </w:rPr>
              </m:ctrlPr>
            </m:dPr>
            <m:e>
              <m:sSub>
                <m:sSubPr>
                  <m:ctrlPr>
                    <w:rPr>
                      <w:rFonts w:ascii="Cambria Math" w:hAnsi="Cambria Math"/>
                      <w:szCs w:val="21"/>
                    </w:rPr>
                  </m:ctrlPr>
                </m:sSubPr>
                <m:e>
                  <m:r>
                    <m:rPr>
                      <m:sty m:val="p"/>
                    </m:rPr>
                    <w:rPr>
                      <w:rFonts w:ascii="Cambria Math" w:hAnsi="Cambria Math"/>
                      <w:szCs w:val="21"/>
                    </w:rPr>
                    <m:t>B</m:t>
                  </m:r>
                </m:e>
                <m:sub>
                  <m:r>
                    <w:rPr>
                      <w:rFonts w:ascii="Cambria Math" w:hAnsi="Cambria Math"/>
                      <w:szCs w:val="21"/>
                    </w:rPr>
                    <m:t>1</m:t>
                  </m:r>
                </m:sub>
              </m:sSub>
              <m:r>
                <w:rPr>
                  <w:rFonts w:ascii="Cambria Math" w:hAnsi="Cambria Math"/>
                  <w:szCs w:val="21"/>
                </w:rPr>
                <m:t>,</m:t>
              </m:r>
              <m:sSub>
                <m:sSubPr>
                  <m:ctrlPr>
                    <w:rPr>
                      <w:rFonts w:ascii="Cambria Math" w:hAnsi="Cambria Math"/>
                      <w:szCs w:val="21"/>
                    </w:rPr>
                  </m:ctrlPr>
                </m:sSubPr>
                <m:e>
                  <m:r>
                    <m:rPr>
                      <m:sty m:val="p"/>
                    </m:rPr>
                    <w:rPr>
                      <w:rFonts w:ascii="Cambria Math" w:hAnsi="Cambria Math"/>
                      <w:szCs w:val="21"/>
                    </w:rPr>
                    <m:t>B</m:t>
                  </m:r>
                </m:e>
                <m:sub>
                  <m:r>
                    <w:rPr>
                      <w:rFonts w:ascii="Cambria Math" w:hAnsi="Cambria Math"/>
                      <w:szCs w:val="21"/>
                    </w:rPr>
                    <m:t>2</m:t>
                  </m:r>
                </m:sub>
              </m:sSub>
              <m:r>
                <w:rPr>
                  <w:rFonts w:ascii="Cambria Math" w:hAnsi="Cambria Math"/>
                  <w:szCs w:val="21"/>
                </w:rPr>
                <m:t>,</m:t>
              </m:r>
              <m:sSub>
                <m:sSubPr>
                  <m:ctrlPr>
                    <w:rPr>
                      <w:rFonts w:ascii="Cambria Math" w:hAnsi="Cambria Math"/>
                      <w:szCs w:val="21"/>
                    </w:rPr>
                  </m:ctrlPr>
                </m:sSubPr>
                <m:e>
                  <m:r>
                    <m:rPr>
                      <m:sty m:val="p"/>
                    </m:rPr>
                    <w:rPr>
                      <w:rFonts w:ascii="Cambria Math" w:hAnsi="Cambria Math"/>
                      <w:szCs w:val="21"/>
                    </w:rPr>
                    <m:t>B</m:t>
                  </m:r>
                </m:e>
                <m:sub>
                  <m:r>
                    <w:rPr>
                      <w:rFonts w:ascii="Cambria Math" w:hAnsi="Cambria Math"/>
                      <w:szCs w:val="21"/>
                    </w:rPr>
                    <m:t>3</m:t>
                  </m:r>
                </m:sub>
              </m:sSub>
              <m:ctrlPr>
                <w:rPr>
                  <w:rFonts w:ascii="Cambria Math" w:hAnsi="Cambria Math"/>
                  <w:i/>
                  <w:szCs w:val="21"/>
                </w:rPr>
              </m:ctrlPr>
            </m:e>
          </m:d>
          <m:r>
            <w:rPr>
              <w:rFonts w:ascii="Cambria Math" w:hAnsi="Cambria Math"/>
              <w:szCs w:val="21"/>
            </w:rPr>
            <m:t>=(0.01437 , 0.05928 , 121.42 )[</m:t>
          </m:r>
          <m:r>
            <w:rPr>
              <w:rFonts w:ascii="Cambria Math" w:hAnsi="Cambria Math" w:hint="eastAsia"/>
              <w:szCs w:val="21"/>
            </w:rPr>
            <m:t>μ</m:t>
          </m:r>
          <m:r>
            <w:rPr>
              <w:rFonts w:ascii="Cambria Math" w:hAnsi="Cambria Math"/>
              <w:szCs w:val="21"/>
            </w:rPr>
            <m:t>m]</m:t>
          </m:r>
        </m:oMath>
      </m:oMathPara>
    </w:p>
    <w:p w:rsidR="00EB1DDB" w:rsidRPr="00714DAA" w:rsidRDefault="00714DAA" w:rsidP="00EB1DDB">
      <w:pPr>
        <w:jc w:val="left"/>
        <w:rPr>
          <w:szCs w:val="21"/>
        </w:rPr>
      </w:pPr>
      <m:oMath>
        <m:r>
          <m:rPr>
            <m:sty m:val="p"/>
          </m:rPr>
          <w:rPr>
            <w:rFonts w:ascii="Cambria Math" w:hAnsi="Cambria Math"/>
            <w:szCs w:val="21"/>
          </w:rPr>
          <m:t>β</m:t>
        </m:r>
        <m:d>
          <m:dPr>
            <m:ctrlPr>
              <w:rPr>
                <w:rFonts w:ascii="Cambria Math" w:hAnsi="Cambria Math"/>
                <w:szCs w:val="21"/>
              </w:rPr>
            </m:ctrlPr>
          </m:dPr>
          <m:e>
            <m:r>
              <m:rPr>
                <m:sty m:val="p"/>
              </m:rPr>
              <w:rPr>
                <w:rFonts w:ascii="Cambria Math" w:hAnsi="Cambria Math"/>
                <w:szCs w:val="21"/>
              </w:rPr>
              <m:t>z</m:t>
            </m:r>
          </m:e>
        </m:d>
        <m:r>
          <m:rPr>
            <m:sty m:val="p"/>
          </m:rPr>
          <w:rPr>
            <w:rFonts w:ascii="Cambria Math" w:hAnsi="Cambria Math" w:hint="eastAsia"/>
            <w:szCs w:val="21"/>
          </w:rPr>
          <m:t>と</m:t>
        </m:r>
        <m:r>
          <m:rPr>
            <m:sty m:val="p"/>
          </m:rPr>
          <w:rPr>
            <w:rFonts w:ascii="Cambria Math" w:hAnsi="Cambria Math"/>
            <w:szCs w:val="21"/>
          </w:rPr>
          <m:t>τ</m:t>
        </m:r>
        <m:d>
          <m:dPr>
            <m:ctrlPr>
              <w:rPr>
                <w:rFonts w:ascii="Cambria Math" w:hAnsi="Cambria Math"/>
                <w:szCs w:val="21"/>
              </w:rPr>
            </m:ctrlPr>
          </m:dPr>
          <m:e>
            <m:r>
              <m:rPr>
                <m:sty m:val="p"/>
              </m:rPr>
              <w:rPr>
                <w:rFonts w:ascii="Cambria Math" w:hAnsi="Cambria Math" w:hint="eastAsia"/>
                <w:szCs w:val="21"/>
              </w:rPr>
              <m:t>z</m:t>
            </m:r>
          </m:e>
        </m:d>
      </m:oMath>
      <w:r>
        <w:rPr>
          <w:rFonts w:hint="eastAsia"/>
          <w:szCs w:val="21"/>
        </w:rPr>
        <w:t>は以下のグラフのようになった。</w:t>
      </w:r>
    </w:p>
    <w:p w:rsidR="00714DAA" w:rsidRDefault="00714DAA" w:rsidP="00FA692C">
      <w:pPr>
        <w:jc w:val="left"/>
        <w:rPr>
          <w:szCs w:val="21"/>
        </w:rPr>
      </w:pPr>
      <w:r>
        <w:rPr>
          <w:rFonts w:hint="eastAsia"/>
          <w:szCs w:val="21"/>
        </w:rPr>
        <w:t>図</w:t>
      </w:r>
      <w:r>
        <w:rPr>
          <w:rFonts w:hint="eastAsia"/>
          <w:szCs w:val="21"/>
        </w:rPr>
        <w:t>1</w:t>
      </w:r>
      <w:r>
        <w:rPr>
          <w:rFonts w:hint="eastAsia"/>
          <w:szCs w:val="21"/>
        </w:rPr>
        <w:t>は光学系と</w:t>
      </w:r>
      <m:oMath>
        <m:r>
          <m:rPr>
            <m:sty m:val="p"/>
          </m:rPr>
          <w:rPr>
            <w:rFonts w:ascii="Cambria Math" w:hAnsi="Cambria Math"/>
            <w:szCs w:val="21"/>
          </w:rPr>
          <m:t>β</m:t>
        </m:r>
        <m:d>
          <m:dPr>
            <m:ctrlPr>
              <w:rPr>
                <w:rFonts w:ascii="Cambria Math" w:hAnsi="Cambria Math"/>
                <w:szCs w:val="21"/>
              </w:rPr>
            </m:ctrlPr>
          </m:dPr>
          <m:e>
            <m:r>
              <m:rPr>
                <m:sty m:val="p"/>
              </m:rPr>
              <w:rPr>
                <w:rFonts w:ascii="Cambria Math" w:hAnsi="Cambria Math"/>
                <w:szCs w:val="21"/>
              </w:rPr>
              <m:t>z</m:t>
            </m:r>
          </m:e>
        </m:d>
        <m:r>
          <m:rPr>
            <m:sty m:val="p"/>
          </m:rPr>
          <w:rPr>
            <w:rFonts w:ascii="Cambria Math" w:hAnsi="Cambria Math" w:hint="eastAsia"/>
            <w:szCs w:val="21"/>
          </w:rPr>
          <m:t>と</m:t>
        </m:r>
        <m:r>
          <m:rPr>
            <m:sty m:val="p"/>
          </m:rPr>
          <w:rPr>
            <w:rFonts w:ascii="Cambria Math" w:hAnsi="Cambria Math"/>
            <w:szCs w:val="21"/>
          </w:rPr>
          <m:t>τ</m:t>
        </m:r>
        <m:d>
          <m:dPr>
            <m:ctrlPr>
              <w:rPr>
                <w:rFonts w:ascii="Cambria Math" w:hAnsi="Cambria Math"/>
                <w:szCs w:val="21"/>
              </w:rPr>
            </m:ctrlPr>
          </m:dPr>
          <m:e>
            <m:r>
              <m:rPr>
                <m:sty m:val="p"/>
              </m:rPr>
              <w:rPr>
                <w:rFonts w:ascii="Cambria Math" w:hAnsi="Cambria Math" w:hint="eastAsia"/>
                <w:szCs w:val="21"/>
              </w:rPr>
              <m:t>z</m:t>
            </m:r>
          </m:e>
        </m:d>
      </m:oMath>
      <w:r>
        <w:rPr>
          <w:noProof/>
        </w:rPr>
        <w:drawing>
          <wp:anchor distT="0" distB="0" distL="114300" distR="114300" simplePos="0" relativeHeight="251658751" behindDoc="1" locked="0" layoutInCell="1" allowOverlap="1" wp14:anchorId="21B6DECD" wp14:editId="7F8E33F6">
            <wp:simplePos x="0" y="0"/>
            <wp:positionH relativeFrom="column">
              <wp:posOffset>-251460</wp:posOffset>
            </wp:positionH>
            <wp:positionV relativeFrom="paragraph">
              <wp:posOffset>105410</wp:posOffset>
            </wp:positionV>
            <wp:extent cx="3905250" cy="4173220"/>
            <wp:effectExtent l="0" t="0" r="0" b="0"/>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extLst>
                        <a:ext uri="{28A0092B-C50C-407E-A947-70E740481C1C}">
                          <a14:useLocalDpi xmlns:a14="http://schemas.microsoft.com/office/drawing/2010/main" val="0"/>
                        </a:ext>
                      </a:extLst>
                    </a:blip>
                    <a:srcRect l="50282" t="15961" r="17960" b="21377"/>
                    <a:stretch/>
                  </pic:blipFill>
                  <pic:spPr bwMode="auto">
                    <a:xfrm>
                      <a:off x="0" y="0"/>
                      <a:ext cx="3905250" cy="41732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1" locked="0" layoutInCell="1" allowOverlap="1" wp14:anchorId="133A66FA" wp14:editId="428D3FCA">
            <wp:simplePos x="0" y="0"/>
            <wp:positionH relativeFrom="column">
              <wp:posOffset>53340</wp:posOffset>
            </wp:positionH>
            <wp:positionV relativeFrom="paragraph">
              <wp:posOffset>4283075</wp:posOffset>
            </wp:positionV>
            <wp:extent cx="4758690" cy="1000125"/>
            <wp:effectExtent l="0" t="0" r="3810" b="9525"/>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extLst>
                        <a:ext uri="{28A0092B-C50C-407E-A947-70E740481C1C}">
                          <a14:useLocalDpi xmlns:a14="http://schemas.microsoft.com/office/drawing/2010/main" val="0"/>
                        </a:ext>
                      </a:extLst>
                    </a:blip>
                    <a:srcRect l="50282" t="79210" r="17960" b="8469"/>
                    <a:stretch/>
                  </pic:blipFill>
                  <pic:spPr bwMode="auto">
                    <a:xfrm>
                      <a:off x="0" y="0"/>
                      <a:ext cx="4758690" cy="10001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14DAA" w:rsidRPr="00714DAA" w:rsidRDefault="00714DAA" w:rsidP="00714DAA">
      <w:pPr>
        <w:rPr>
          <w:szCs w:val="21"/>
        </w:rPr>
      </w:pPr>
    </w:p>
    <w:p w:rsidR="00714DAA" w:rsidRPr="00714DAA" w:rsidRDefault="00714DAA" w:rsidP="00714DAA">
      <w:pPr>
        <w:rPr>
          <w:szCs w:val="21"/>
        </w:rPr>
      </w:pPr>
    </w:p>
    <w:p w:rsidR="00714DAA" w:rsidRPr="00714DAA" w:rsidRDefault="00714DAA" w:rsidP="00714DAA">
      <w:pPr>
        <w:rPr>
          <w:szCs w:val="21"/>
        </w:rPr>
      </w:pPr>
    </w:p>
    <w:p w:rsidR="00714DAA" w:rsidRPr="00714DAA" w:rsidRDefault="00714DAA" w:rsidP="00714DAA">
      <w:pPr>
        <w:rPr>
          <w:szCs w:val="21"/>
        </w:rPr>
      </w:pPr>
    </w:p>
    <w:p w:rsidR="00714DAA" w:rsidRPr="00714DAA" w:rsidRDefault="00714DAA" w:rsidP="00714DAA">
      <w:pPr>
        <w:rPr>
          <w:szCs w:val="21"/>
        </w:rPr>
      </w:pPr>
    </w:p>
    <w:p w:rsidR="00714DAA" w:rsidRPr="00714DAA" w:rsidRDefault="00714DAA" w:rsidP="00714DAA">
      <w:pPr>
        <w:rPr>
          <w:szCs w:val="21"/>
        </w:rPr>
      </w:pPr>
    </w:p>
    <w:p w:rsidR="00714DAA" w:rsidRPr="00714DAA" w:rsidRDefault="00714DAA" w:rsidP="00714DAA">
      <w:pPr>
        <w:rPr>
          <w:szCs w:val="21"/>
        </w:rPr>
      </w:pPr>
    </w:p>
    <w:p w:rsidR="00714DAA" w:rsidRPr="00714DAA" w:rsidRDefault="00714DAA" w:rsidP="00714DAA">
      <w:pPr>
        <w:rPr>
          <w:szCs w:val="21"/>
        </w:rPr>
      </w:pPr>
    </w:p>
    <w:p w:rsidR="00714DAA" w:rsidRPr="00714DAA" w:rsidRDefault="00714DAA" w:rsidP="00714DAA">
      <w:pPr>
        <w:rPr>
          <w:szCs w:val="21"/>
        </w:rPr>
      </w:pPr>
    </w:p>
    <w:p w:rsidR="00714DAA" w:rsidRPr="00714DAA" w:rsidRDefault="00714DAA" w:rsidP="00714DAA">
      <w:pPr>
        <w:rPr>
          <w:szCs w:val="21"/>
        </w:rPr>
      </w:pPr>
    </w:p>
    <w:p w:rsidR="00714DAA" w:rsidRPr="00714DAA" w:rsidRDefault="00714DAA" w:rsidP="00714DAA">
      <w:pPr>
        <w:rPr>
          <w:szCs w:val="21"/>
        </w:rPr>
      </w:pPr>
    </w:p>
    <w:p w:rsidR="00714DAA" w:rsidRPr="00714DAA" w:rsidRDefault="00714DAA" w:rsidP="00714DAA">
      <w:pPr>
        <w:rPr>
          <w:szCs w:val="21"/>
        </w:rPr>
      </w:pPr>
    </w:p>
    <w:p w:rsidR="00714DAA" w:rsidRPr="00714DAA" w:rsidRDefault="00714DAA" w:rsidP="00714DAA">
      <w:pPr>
        <w:rPr>
          <w:szCs w:val="21"/>
        </w:rPr>
      </w:pPr>
    </w:p>
    <w:p w:rsidR="00714DAA" w:rsidRPr="00714DAA" w:rsidRDefault="00714DAA" w:rsidP="00714DAA">
      <w:pPr>
        <w:rPr>
          <w:szCs w:val="21"/>
        </w:rPr>
      </w:pPr>
    </w:p>
    <w:p w:rsidR="00714DAA" w:rsidRPr="00714DAA" w:rsidRDefault="00714DAA" w:rsidP="00714DAA">
      <w:pPr>
        <w:rPr>
          <w:szCs w:val="21"/>
        </w:rPr>
      </w:pPr>
    </w:p>
    <w:p w:rsidR="00714DAA" w:rsidRPr="00714DAA" w:rsidRDefault="00714DAA" w:rsidP="00714DAA">
      <w:pPr>
        <w:rPr>
          <w:szCs w:val="21"/>
        </w:rPr>
      </w:pPr>
    </w:p>
    <w:p w:rsidR="00714DAA" w:rsidRPr="00714DAA" w:rsidRDefault="00714DAA" w:rsidP="00714DAA">
      <w:pPr>
        <w:rPr>
          <w:szCs w:val="21"/>
        </w:rPr>
      </w:pPr>
    </w:p>
    <w:p w:rsidR="00EB1DDB" w:rsidRDefault="00714DAA" w:rsidP="00714DAA">
      <w:pPr>
        <w:tabs>
          <w:tab w:val="left" w:pos="7650"/>
        </w:tabs>
        <w:rPr>
          <w:rFonts w:hint="eastAsia"/>
          <w:szCs w:val="21"/>
        </w:rPr>
      </w:pPr>
      <w:r>
        <w:rPr>
          <w:szCs w:val="21"/>
        </w:rPr>
        <w:tab/>
      </w:r>
    </w:p>
    <w:p w:rsidR="00142698" w:rsidRPr="00142698" w:rsidRDefault="00057001" w:rsidP="00714DAA">
      <w:pPr>
        <w:tabs>
          <w:tab w:val="left" w:pos="7650"/>
        </w:tabs>
        <w:rPr>
          <w:szCs w:val="21"/>
        </w:rPr>
      </w:pPr>
      <w:r>
        <w:rPr>
          <w:rFonts w:hint="eastAsia"/>
          <w:szCs w:val="21"/>
        </w:rPr>
        <w:t>ポンプ光とストークス光の</w:t>
      </w:r>
      <w:r w:rsidR="001260F6">
        <w:rPr>
          <w:rFonts w:hint="eastAsia"/>
          <w:szCs w:val="21"/>
        </w:rPr>
        <w:t>中心の</w:t>
      </w:r>
      <w:r>
        <w:rPr>
          <w:rFonts w:hint="eastAsia"/>
          <w:szCs w:val="21"/>
        </w:rPr>
        <w:t>パルス幅は</w:t>
      </w:r>
      <m:oMath>
        <m:sSub>
          <m:sSubPr>
            <m:ctrlPr>
              <w:rPr>
                <w:rFonts w:ascii="Cambria Math" w:hAnsi="Cambria Math"/>
                <w:szCs w:val="21"/>
              </w:rPr>
            </m:ctrlPr>
          </m:sSubPr>
          <m:e>
            <m:r>
              <m:rPr>
                <m:sty m:val="p"/>
              </m:rPr>
              <w:rPr>
                <w:rFonts w:ascii="Cambria Math" w:hAnsi="Cambria Math"/>
                <w:szCs w:val="21"/>
              </w:rPr>
              <m:t>τ</m:t>
            </m:r>
          </m:e>
          <m:sub>
            <m:r>
              <w:rPr>
                <w:rFonts w:ascii="Cambria Math" w:hAnsi="Cambria Math"/>
                <w:szCs w:val="21"/>
              </w:rPr>
              <m:t>0</m:t>
            </m:r>
          </m:sub>
        </m:sSub>
        <m:r>
          <m:rPr>
            <m:sty m:val="p"/>
          </m:rPr>
          <w:rPr>
            <w:rFonts w:ascii="Cambria Math" w:hAnsi="Cambria Math"/>
            <w:szCs w:val="21"/>
          </w:rPr>
          <m:t>=102[fs]</m:t>
        </m:r>
      </m:oMath>
      <w:r w:rsidR="006F2635">
        <w:rPr>
          <w:rFonts w:hint="eastAsia"/>
          <w:szCs w:val="21"/>
        </w:rPr>
        <w:t>(</w:t>
      </w:r>
      <w:r w:rsidR="006F2635">
        <w:rPr>
          <w:rFonts w:hint="eastAsia"/>
          <w:szCs w:val="21"/>
        </w:rPr>
        <w:t>スペクトル幅</w:t>
      </w:r>
      <w:r w:rsidR="006F2635">
        <w:rPr>
          <w:rFonts w:hint="eastAsia"/>
          <w:szCs w:val="21"/>
        </w:rPr>
        <w:t>144cm-1</w:t>
      </w:r>
      <w:r w:rsidR="006F2635">
        <w:rPr>
          <w:rFonts w:hint="eastAsia"/>
          <w:szCs w:val="21"/>
        </w:rPr>
        <w:t>の</w:t>
      </w:r>
      <w:r w:rsidR="006F2635">
        <w:rPr>
          <w:rFonts w:hint="eastAsia"/>
          <w:szCs w:val="21"/>
        </w:rPr>
        <w:t>FWHM)</w:t>
      </w:r>
      <w:r>
        <w:rPr>
          <w:rFonts w:hint="eastAsia"/>
          <w:szCs w:val="21"/>
        </w:rPr>
        <w:t>であった</w:t>
      </w:r>
      <w:r w:rsidR="006F2635">
        <w:rPr>
          <w:rFonts w:hint="eastAsia"/>
          <w:szCs w:val="21"/>
        </w:rPr>
        <w:t>。ここで、</w:t>
      </w:r>
      <m:oMath>
        <m:r>
          <m:rPr>
            <m:sty m:val="p"/>
          </m:rPr>
          <w:rPr>
            <w:rFonts w:ascii="Cambria Math" w:hAnsi="Cambria Math"/>
            <w:szCs w:val="21"/>
          </w:rPr>
          <m:t>z≫</m:t>
        </m:r>
        <m:sSubSup>
          <m:sSubSupPr>
            <m:ctrlPr>
              <w:rPr>
                <w:rFonts w:ascii="Cambria Math" w:hAnsi="Cambria Math"/>
                <w:szCs w:val="21"/>
              </w:rPr>
            </m:ctrlPr>
          </m:sSubSupPr>
          <m:e>
            <m:r>
              <w:rPr>
                <w:rFonts w:ascii="Cambria Math" w:hAnsi="Cambria Math"/>
                <w:szCs w:val="21"/>
              </w:rPr>
              <m:t>τ</m:t>
            </m:r>
          </m:e>
          <m:sub>
            <m:r>
              <w:rPr>
                <w:rFonts w:ascii="Cambria Math" w:hAnsi="Cambria Math"/>
                <w:szCs w:val="21"/>
              </w:rPr>
              <m:t>0</m:t>
            </m:r>
          </m:sub>
          <m:sup>
            <m:r>
              <w:rPr>
                <w:rFonts w:ascii="Cambria Math" w:hAnsi="Cambria Math"/>
                <w:szCs w:val="21"/>
              </w:rPr>
              <m:t>2</m:t>
            </m:r>
          </m:sup>
        </m:sSubSup>
        <m:r>
          <w:rPr>
            <w:rFonts w:ascii="Cambria Math" w:hAnsi="Cambria Math"/>
            <w:szCs w:val="21"/>
          </w:rPr>
          <m:t>/</m:t>
        </m:r>
        <m:d>
          <m:dPr>
            <m:begChr m:val="|"/>
            <m:endChr m:val="|"/>
            <m:ctrlPr>
              <w:rPr>
                <w:rFonts w:ascii="Cambria Math" w:hAnsi="Cambria Math"/>
                <w:i/>
                <w:szCs w:val="21"/>
              </w:rPr>
            </m:ctrlPr>
          </m:dPr>
          <m:e>
            <m:r>
              <w:rPr>
                <w:rFonts w:ascii="Cambria Math" w:hAnsi="Cambria Math"/>
                <w:szCs w:val="21"/>
              </w:rPr>
              <m:t>k"</m:t>
            </m:r>
          </m:e>
        </m:d>
        <m:r>
          <m:rPr>
            <m:sty m:val="p"/>
          </m:rPr>
          <w:rPr>
            <w:rFonts w:ascii="Cambria Math" w:hAnsi="Cambria Math" w:hint="eastAsia"/>
            <w:szCs w:val="21"/>
          </w:rPr>
          <m:t>で、</m:t>
        </m:r>
        <m:r>
          <m:rPr>
            <m:sty m:val="p"/>
          </m:rPr>
          <w:rPr>
            <w:rFonts w:ascii="Cambria Math" w:hAnsi="Cambria Math"/>
            <w:szCs w:val="21"/>
          </w:rPr>
          <m:t>τ≫</m:t>
        </m:r>
        <m:sSub>
          <m:sSubPr>
            <m:ctrlPr>
              <w:rPr>
                <w:rFonts w:ascii="Cambria Math" w:hAnsi="Cambria Math"/>
                <w:szCs w:val="21"/>
              </w:rPr>
            </m:ctrlPr>
          </m:sSubPr>
          <m:e>
            <m:r>
              <w:rPr>
                <w:rFonts w:ascii="Cambria Math" w:hAnsi="Cambria Math"/>
                <w:szCs w:val="21"/>
              </w:rPr>
              <m:t>τ</m:t>
            </m:r>
          </m:e>
          <m:sub>
            <m:r>
              <w:rPr>
                <w:rFonts w:ascii="Cambria Math" w:hAnsi="Cambria Math"/>
                <w:szCs w:val="21"/>
              </w:rPr>
              <m:t>0</m:t>
            </m:r>
          </m:sub>
        </m:sSub>
      </m:oMath>
      <w:r w:rsidR="006F2635">
        <w:rPr>
          <w:rFonts w:hint="eastAsia"/>
          <w:szCs w:val="21"/>
        </w:rPr>
        <w:t>ならば初期パルス幅</w:t>
      </w:r>
      <m:oMath>
        <m:sSub>
          <m:sSubPr>
            <m:ctrlPr>
              <w:rPr>
                <w:rFonts w:ascii="Cambria Math" w:hAnsi="Cambria Math"/>
                <w:szCs w:val="21"/>
              </w:rPr>
            </m:ctrlPr>
          </m:sSubPr>
          <m:e>
            <m:r>
              <w:rPr>
                <w:rFonts w:ascii="Cambria Math" w:hAnsi="Cambria Math"/>
                <w:szCs w:val="21"/>
              </w:rPr>
              <m:t>τ</m:t>
            </m:r>
          </m:e>
          <m:sub>
            <m:r>
              <w:rPr>
                <w:rFonts w:ascii="Cambria Math" w:hAnsi="Cambria Math"/>
                <w:szCs w:val="21"/>
              </w:rPr>
              <m:t>0</m:t>
            </m:r>
          </m:sub>
        </m:sSub>
      </m:oMath>
      <w:r w:rsidR="006F2635">
        <w:rPr>
          <w:rFonts w:hint="eastAsia"/>
          <w:szCs w:val="21"/>
        </w:rPr>
        <w:t>にかかわらずチャープパラメーターは</w:t>
      </w:r>
      <m:oMath>
        <m:sSup>
          <m:sSupPr>
            <m:ctrlPr>
              <w:rPr>
                <w:rFonts w:ascii="Cambria Math" w:hAnsi="Cambria Math"/>
                <w:szCs w:val="21"/>
              </w:rPr>
            </m:ctrlPr>
          </m:sSupPr>
          <m:e>
            <m:r>
              <m:rPr>
                <m:sty m:val="p"/>
              </m:rPr>
              <w:rPr>
                <w:rFonts w:ascii="Cambria Math" w:hAnsi="Cambria Math"/>
                <w:szCs w:val="21"/>
              </w:rPr>
              <m:t>β</m:t>
            </m:r>
          </m:e>
          <m:sup>
            <m:r>
              <w:rPr>
                <w:rFonts w:ascii="Cambria Math" w:hAnsi="Cambria Math" w:hint="eastAsia"/>
                <w:szCs w:val="21"/>
              </w:rPr>
              <m:t>-</m:t>
            </m:r>
            <m:r>
              <w:rPr>
                <w:rFonts w:ascii="Cambria Math" w:hAnsi="Cambria Math" w:hint="eastAsia"/>
                <w:szCs w:val="21"/>
              </w:rPr>
              <m:t>1</m:t>
            </m:r>
          </m:sup>
        </m:sSup>
        <m:r>
          <m:rPr>
            <m:sty m:val="p"/>
          </m:rPr>
          <w:rPr>
            <w:rFonts w:ascii="Cambria Math" w:hAnsi="Cambria Math"/>
            <w:szCs w:val="21"/>
          </w:rPr>
          <m:t>≈2z</m:t>
        </m:r>
        <m:d>
          <m:dPr>
            <m:begChr m:val="|"/>
            <m:endChr m:val="|"/>
            <m:ctrlPr>
              <w:rPr>
                <w:rFonts w:ascii="Cambria Math" w:hAnsi="Cambria Math"/>
                <w:i/>
                <w:szCs w:val="21"/>
              </w:rPr>
            </m:ctrlPr>
          </m:dPr>
          <m:e>
            <m:r>
              <w:rPr>
                <w:rFonts w:ascii="Cambria Math" w:hAnsi="Cambria Math"/>
                <w:szCs w:val="21"/>
              </w:rPr>
              <m:t>k"</m:t>
            </m:r>
          </m:e>
        </m:d>
      </m:oMath>
      <w:r w:rsidR="006F2635">
        <w:rPr>
          <w:rFonts w:hint="eastAsia"/>
          <w:szCs w:val="21"/>
        </w:rPr>
        <w:t>と近似できる。この場合、同じ量の線形チャープを与えること</w:t>
      </w:r>
      <w:r w:rsidR="00234ED4">
        <w:rPr>
          <w:rFonts w:hint="eastAsia"/>
          <w:szCs w:val="21"/>
        </w:rPr>
        <w:t>(</w:t>
      </w:r>
      <m:oMath>
        <m:sSub>
          <m:sSubPr>
            <m:ctrlPr>
              <w:rPr>
                <w:rFonts w:ascii="Cambria Math" w:hAnsi="Cambria Math"/>
                <w:szCs w:val="21"/>
              </w:rPr>
            </m:ctrlPr>
          </m:sSubPr>
          <m:e>
            <m:r>
              <w:rPr>
                <w:rFonts w:ascii="Cambria Math" w:hAnsi="Cambria Math"/>
                <w:szCs w:val="21"/>
              </w:rPr>
              <m:t>β</m:t>
            </m:r>
          </m:e>
          <m:sub>
            <m:r>
              <w:rPr>
                <w:rFonts w:ascii="Cambria Math" w:hAnsi="Cambria Math"/>
                <w:szCs w:val="21"/>
              </w:rPr>
              <m:t>s</m:t>
            </m:r>
          </m:sub>
        </m:sSub>
        <m:r>
          <w:rPr>
            <w:rFonts w:ascii="Cambria Math" w:hAnsi="Cambria Math"/>
            <w:szCs w:val="21"/>
          </w:rPr>
          <m:t>=</m:t>
        </m:r>
        <m:sSub>
          <m:sSubPr>
            <m:ctrlPr>
              <w:rPr>
                <w:rFonts w:ascii="Cambria Math" w:hAnsi="Cambria Math"/>
                <w:szCs w:val="21"/>
              </w:rPr>
            </m:ctrlPr>
          </m:sSubPr>
          <m:e>
            <m:r>
              <w:rPr>
                <w:rFonts w:ascii="Cambria Math" w:hAnsi="Cambria Math"/>
                <w:szCs w:val="21"/>
              </w:rPr>
              <m:t>β</m:t>
            </m:r>
          </m:e>
          <m:sub>
            <m:r>
              <w:rPr>
                <w:rFonts w:ascii="Cambria Math" w:hAnsi="Cambria Math"/>
                <w:szCs w:val="21"/>
              </w:rPr>
              <m:t>P</m:t>
            </m:r>
          </m:sub>
        </m:sSub>
      </m:oMath>
      <w:r w:rsidR="00234ED4">
        <w:rPr>
          <w:rFonts w:hint="eastAsia"/>
          <w:szCs w:val="21"/>
        </w:rPr>
        <w:t>)</w:t>
      </w:r>
      <w:r w:rsidR="006F2635">
        <w:rPr>
          <w:rFonts w:hint="eastAsia"/>
          <w:szCs w:val="21"/>
        </w:rPr>
        <w:t>は</w:t>
      </w:r>
      <w:r w:rsidR="00234ED4">
        <w:rPr>
          <w:rFonts w:hint="eastAsia"/>
          <w:szCs w:val="21"/>
        </w:rPr>
        <w:t>ストーク光とポンプ光のガラス素子の長さの比を一定比率で用いることによって達成でき</w:t>
      </w:r>
      <w:r w:rsidR="00142698">
        <w:rPr>
          <w:rFonts w:hint="eastAsia"/>
          <w:szCs w:val="21"/>
        </w:rPr>
        <w:t>、</w:t>
      </w:r>
    </w:p>
    <w:p w:rsidR="00234ED4" w:rsidRDefault="00142698" w:rsidP="00714DAA">
      <w:pPr>
        <w:tabs>
          <w:tab w:val="left" w:pos="7650"/>
        </w:tabs>
        <w:rPr>
          <w:rFonts w:hint="eastAsia"/>
          <w:szCs w:val="21"/>
        </w:rPr>
      </w:pPr>
      <m:oMathPara>
        <m:oMath>
          <m:sSub>
            <m:sSubPr>
              <m:ctrlPr>
                <w:rPr>
                  <w:rFonts w:ascii="Cambria Math" w:hAnsi="Cambria Math"/>
                  <w:szCs w:val="21"/>
                </w:rPr>
              </m:ctrlPr>
            </m:sSubPr>
            <m:e>
              <m:r>
                <w:rPr>
                  <w:rFonts w:ascii="Cambria Math" w:hAnsi="Cambria Math"/>
                  <w:szCs w:val="21"/>
                </w:rPr>
                <m:t>L</m:t>
              </m:r>
            </m:e>
            <m:sub>
              <m:r>
                <w:rPr>
                  <w:rFonts w:ascii="Cambria Math" w:hAnsi="Cambria Math"/>
                  <w:szCs w:val="21"/>
                </w:rPr>
                <m:t>s</m:t>
              </m:r>
            </m:sub>
          </m:sSub>
          <m:r>
            <w:rPr>
              <w:rFonts w:ascii="Cambria Math" w:hAnsi="Cambria Math"/>
              <w:szCs w:val="21"/>
            </w:rPr>
            <m:t>/</m:t>
          </m:r>
          <m:sSub>
            <m:sSubPr>
              <m:ctrlPr>
                <w:rPr>
                  <w:rFonts w:ascii="Cambria Math" w:hAnsi="Cambria Math"/>
                  <w:i/>
                  <w:szCs w:val="21"/>
                </w:rPr>
              </m:ctrlPr>
            </m:sSubPr>
            <m:e>
              <m:r>
                <w:rPr>
                  <w:rFonts w:ascii="Cambria Math" w:hAnsi="Cambria Math"/>
                  <w:szCs w:val="21"/>
                </w:rPr>
                <m:t>L</m:t>
              </m:r>
            </m:e>
            <m:sub>
              <m:r>
                <w:rPr>
                  <w:rFonts w:ascii="Cambria Math" w:hAnsi="Cambria Math"/>
                  <w:szCs w:val="21"/>
                </w:rPr>
                <m:t>p</m:t>
              </m:r>
            </m:sub>
          </m:sSub>
          <m:r>
            <w:rPr>
              <w:rFonts w:ascii="Cambria Math" w:hAnsi="Cambria Math"/>
              <w:szCs w:val="21"/>
            </w:rPr>
            <m:t>=</m:t>
          </m:r>
          <m:sSub>
            <m:sSubPr>
              <m:ctrlPr>
                <w:rPr>
                  <w:rFonts w:ascii="Cambria Math" w:hAnsi="Cambria Math"/>
                  <w:i/>
                  <w:szCs w:val="21"/>
                </w:rPr>
              </m:ctrlPr>
            </m:sSubPr>
            <m:e>
              <m:r>
                <w:rPr>
                  <w:rFonts w:ascii="Cambria Math" w:hAnsi="Cambria Math"/>
                  <w:szCs w:val="21"/>
                </w:rPr>
                <m:t>k</m:t>
              </m:r>
            </m:e>
            <m:sub>
              <m:r>
                <w:rPr>
                  <w:rFonts w:ascii="Cambria Math" w:hAnsi="Cambria Math"/>
                  <w:szCs w:val="21"/>
                </w:rPr>
                <m:t>p</m:t>
              </m:r>
            </m:sub>
          </m:sSub>
          <m:r>
            <w:rPr>
              <w:rFonts w:ascii="Cambria Math" w:hAnsi="Cambria Math"/>
              <w:szCs w:val="21"/>
            </w:rPr>
            <m:t>"/</m:t>
          </m:r>
          <m:sSub>
            <m:sSubPr>
              <m:ctrlPr>
                <w:rPr>
                  <w:rFonts w:ascii="Cambria Math" w:hAnsi="Cambria Math"/>
                  <w:i/>
                  <w:szCs w:val="21"/>
                </w:rPr>
              </m:ctrlPr>
            </m:sSubPr>
            <m:e>
              <m:r>
                <w:rPr>
                  <w:rFonts w:ascii="Cambria Math" w:hAnsi="Cambria Math"/>
                  <w:szCs w:val="21"/>
                </w:rPr>
                <m:t>k</m:t>
              </m:r>
            </m:e>
            <m:sub>
              <m:r>
                <w:rPr>
                  <w:rFonts w:ascii="Cambria Math" w:hAnsi="Cambria Math"/>
                  <w:szCs w:val="21"/>
                </w:rPr>
                <m:t>S</m:t>
              </m:r>
            </m:sub>
          </m:sSub>
          <m:r>
            <w:rPr>
              <w:rFonts w:ascii="Cambria Math" w:hAnsi="Cambria Math"/>
              <w:szCs w:val="21"/>
            </w:rPr>
            <m:t>"≈1.42</m:t>
          </m:r>
        </m:oMath>
      </m:oMathPara>
    </w:p>
    <w:p w:rsidR="00142698" w:rsidRPr="00142698" w:rsidRDefault="00142698" w:rsidP="00142698">
      <w:pPr>
        <w:tabs>
          <w:tab w:val="left" w:pos="7650"/>
        </w:tabs>
        <w:rPr>
          <w:szCs w:val="21"/>
        </w:rPr>
      </w:pPr>
      <m:oMathPara>
        <m:oMath>
          <m:sSub>
            <m:sSubPr>
              <m:ctrlPr>
                <w:rPr>
                  <w:rFonts w:ascii="Cambria Math" w:hAnsi="Cambria Math"/>
                  <w:i/>
                  <w:szCs w:val="21"/>
                </w:rPr>
              </m:ctrlPr>
            </m:sSubPr>
            <m:e>
              <m:r>
                <w:rPr>
                  <w:rFonts w:ascii="Cambria Math" w:hAnsi="Cambria Math"/>
                  <w:szCs w:val="21"/>
                </w:rPr>
                <m:t>k</m:t>
              </m:r>
            </m:e>
            <m:sub>
              <m:r>
                <w:rPr>
                  <w:rFonts w:ascii="Cambria Math" w:hAnsi="Cambria Math"/>
                  <w:szCs w:val="21"/>
                </w:rPr>
                <m:t>p</m:t>
              </m:r>
            </m:sub>
          </m:sSub>
          <m:r>
            <m:rPr>
              <m:nor/>
            </m:rPr>
            <w:rPr>
              <w:rFonts w:ascii="Cambria Math" w:hAnsi="Cambria Math"/>
              <w:szCs w:val="21"/>
            </w:rPr>
            <m:t>=k</m:t>
          </m:r>
          <m:r>
            <m:rPr>
              <m:nor/>
            </m:rPr>
            <w:rPr>
              <w:rFonts w:ascii="Cambria Math" w:hAnsi="Cambria Math" w:hint="eastAsia"/>
              <w:szCs w:val="21"/>
            </w:rPr>
            <m:t>"</m:t>
          </m:r>
          <m:d>
            <m:dPr>
              <m:ctrlPr>
                <w:rPr>
                  <w:rFonts w:ascii="Cambria Math" w:hAnsi="Cambria Math"/>
                  <w:i/>
                  <w:szCs w:val="21"/>
                </w:rPr>
              </m:ctrlPr>
            </m:dPr>
            <m:e>
              <m:r>
                <w:rPr>
                  <w:rFonts w:ascii="Cambria Math" w:hAnsi="Cambria Math"/>
                  <w:szCs w:val="21"/>
                </w:rPr>
                <m:t>662.5nm</m:t>
              </m:r>
            </m:e>
          </m:d>
          <m:r>
            <w:rPr>
              <w:rFonts w:ascii="Cambria Math" w:hAnsi="Cambria Math" w:hint="eastAsia"/>
              <w:szCs w:val="21"/>
            </w:rPr>
            <m:t>、</m:t>
          </m:r>
          <m:sSub>
            <m:sSubPr>
              <m:ctrlPr>
                <w:rPr>
                  <w:rFonts w:ascii="Cambria Math" w:hAnsi="Cambria Math"/>
                  <w:i/>
                  <w:szCs w:val="21"/>
                </w:rPr>
              </m:ctrlPr>
            </m:sSubPr>
            <m:e>
              <m:r>
                <w:rPr>
                  <w:rFonts w:ascii="Cambria Math" w:hAnsi="Cambria Math"/>
                  <w:szCs w:val="21"/>
                </w:rPr>
                <m:t>k</m:t>
              </m:r>
            </m:e>
            <m:sub>
              <m:r>
                <w:rPr>
                  <w:rFonts w:ascii="Cambria Math" w:hAnsi="Cambria Math"/>
                  <w:szCs w:val="21"/>
                </w:rPr>
                <m:t>s</m:t>
              </m:r>
            </m:sub>
          </m:sSub>
          <m:r>
            <m:rPr>
              <m:nor/>
            </m:rPr>
            <w:rPr>
              <w:rFonts w:ascii="Cambria Math" w:hAnsi="Cambria Math"/>
              <w:szCs w:val="21"/>
            </w:rPr>
            <m:t>=k</m:t>
          </m:r>
          <m:r>
            <m:rPr>
              <m:nor/>
            </m:rPr>
            <w:rPr>
              <w:rFonts w:ascii="Cambria Math" w:hAnsi="Cambria Math" w:hint="eastAsia"/>
              <w:szCs w:val="21"/>
            </w:rPr>
            <m:t>"</m:t>
          </m:r>
          <m:r>
            <w:rPr>
              <w:rFonts w:ascii="Cambria Math" w:hAnsi="Cambria Math"/>
              <w:szCs w:val="21"/>
            </w:rPr>
            <m:t>(832.5nm)</m:t>
          </m:r>
        </m:oMath>
      </m:oMathPara>
    </w:p>
    <w:p w:rsidR="00142698" w:rsidRDefault="00142698" w:rsidP="00714DAA">
      <w:pPr>
        <w:tabs>
          <w:tab w:val="left" w:pos="7650"/>
        </w:tabs>
        <w:rPr>
          <w:rFonts w:hint="eastAsia"/>
          <w:szCs w:val="21"/>
        </w:rPr>
      </w:pPr>
      <w:r>
        <w:rPr>
          <w:rFonts w:hint="eastAsia"/>
          <w:szCs w:val="21"/>
        </w:rPr>
        <w:t>今回の装置の場合は</w:t>
      </w:r>
    </w:p>
    <w:p w:rsidR="00142698" w:rsidRPr="00142698" w:rsidRDefault="00142698" w:rsidP="00714DAA">
      <w:pPr>
        <w:tabs>
          <w:tab w:val="left" w:pos="7650"/>
        </w:tabs>
        <w:rPr>
          <w:szCs w:val="21"/>
        </w:rPr>
      </w:pPr>
      <m:oMathPara>
        <m:oMath>
          <m:sSub>
            <m:sSubPr>
              <m:ctrlPr>
                <w:rPr>
                  <w:rFonts w:ascii="Cambria Math" w:hAnsi="Cambria Math"/>
                  <w:szCs w:val="21"/>
                </w:rPr>
              </m:ctrlPr>
            </m:sSubPr>
            <m:e>
              <m:r>
                <w:rPr>
                  <w:rFonts w:ascii="Cambria Math" w:hAnsi="Cambria Math"/>
                  <w:szCs w:val="21"/>
                </w:rPr>
                <m:t>L</m:t>
              </m:r>
            </m:e>
            <m:sub>
              <m:r>
                <w:rPr>
                  <w:rFonts w:ascii="Cambria Math" w:hAnsi="Cambria Math"/>
                  <w:szCs w:val="21"/>
                </w:rPr>
                <m:t>s</m:t>
              </m:r>
            </m:sub>
          </m:sSub>
          <m:r>
            <w:rPr>
              <w:rFonts w:ascii="Cambria Math" w:hAnsi="Cambria Math"/>
              <w:szCs w:val="21"/>
            </w:rPr>
            <m:t>=</m:t>
          </m:r>
          <m:r>
            <m:rPr>
              <m:sty m:val="p"/>
            </m:rPr>
            <w:rPr>
              <w:rFonts w:ascii="Cambria Math" w:hAnsi="Cambria Math"/>
              <w:szCs w:val="21"/>
            </w:rPr>
            <m:t>L1+L2+</m:t>
          </m:r>
          <m:sSub>
            <m:sSubPr>
              <m:ctrlPr>
                <w:rPr>
                  <w:rFonts w:ascii="Cambria Math" w:hAnsi="Cambria Math"/>
                  <w:szCs w:val="21"/>
                </w:rPr>
              </m:ctrlPr>
            </m:sSubPr>
            <m:e>
              <m:r>
                <m:rPr>
                  <m:sty m:val="p"/>
                </m:rPr>
                <w:rPr>
                  <w:rFonts w:ascii="Cambria Math" w:hAnsi="Cambria Math"/>
                  <w:szCs w:val="21"/>
                </w:rPr>
                <m:t>L</m:t>
              </m:r>
            </m:e>
            <m:sub>
              <m:r>
                <w:rPr>
                  <w:rFonts w:ascii="Cambria Math" w:hAnsi="Cambria Math"/>
                  <w:szCs w:val="21"/>
                </w:rPr>
                <m:t>MO</m:t>
              </m:r>
            </m:sub>
          </m:sSub>
        </m:oMath>
      </m:oMathPara>
    </w:p>
    <w:p w:rsidR="00142698" w:rsidRPr="00142698" w:rsidRDefault="00142698" w:rsidP="00142698">
      <w:pPr>
        <w:tabs>
          <w:tab w:val="left" w:pos="7650"/>
        </w:tabs>
        <w:rPr>
          <w:rFonts w:hint="eastAsia"/>
          <w:szCs w:val="21"/>
        </w:rPr>
      </w:pPr>
      <m:oMathPara>
        <m:oMath>
          <m:sSub>
            <m:sSubPr>
              <m:ctrlPr>
                <w:rPr>
                  <w:rFonts w:ascii="Cambria Math" w:hAnsi="Cambria Math"/>
                  <w:szCs w:val="21"/>
                </w:rPr>
              </m:ctrlPr>
            </m:sSubPr>
            <m:e>
              <m:r>
                <w:rPr>
                  <w:rFonts w:ascii="Cambria Math" w:hAnsi="Cambria Math"/>
                  <w:szCs w:val="21"/>
                </w:rPr>
                <m:t>L</m:t>
              </m:r>
            </m:e>
            <m:sub>
              <m:r>
                <w:rPr>
                  <w:rFonts w:ascii="Cambria Math" w:hAnsi="Cambria Math"/>
                  <w:szCs w:val="21"/>
                </w:rPr>
                <m:t>s</m:t>
              </m:r>
            </m:sub>
          </m:sSub>
          <m:r>
            <w:rPr>
              <w:rFonts w:ascii="Cambria Math" w:hAnsi="Cambria Math"/>
              <w:szCs w:val="21"/>
            </w:rPr>
            <m:t>=</m:t>
          </m:r>
          <m:r>
            <m:rPr>
              <m:sty m:val="p"/>
            </m:rPr>
            <w:rPr>
              <w:rFonts w:ascii="Cambria Math" w:hAnsi="Cambria Math"/>
              <w:szCs w:val="21"/>
            </w:rPr>
            <m:t xml:space="preserve"> </m:t>
          </m:r>
          <m:sSub>
            <m:sSubPr>
              <m:ctrlPr>
                <w:rPr>
                  <w:rFonts w:ascii="Cambria Math" w:hAnsi="Cambria Math"/>
                  <w:szCs w:val="21"/>
                </w:rPr>
              </m:ctrlPr>
            </m:sSubPr>
            <m:e>
              <m:r>
                <m:rPr>
                  <m:sty m:val="p"/>
                </m:rPr>
                <w:rPr>
                  <w:rFonts w:ascii="Cambria Math" w:hAnsi="Cambria Math"/>
                  <w:szCs w:val="21"/>
                </w:rPr>
                <m:t>L</m:t>
              </m:r>
            </m:e>
            <m:sub>
              <m:r>
                <w:rPr>
                  <w:rFonts w:ascii="Cambria Math" w:hAnsi="Cambria Math"/>
                  <w:szCs w:val="21"/>
                </w:rPr>
                <m:t>OPO</m:t>
              </m:r>
            </m:sub>
          </m:sSub>
          <m:r>
            <m:rPr>
              <m:sty m:val="p"/>
            </m:rPr>
            <w:rPr>
              <w:rFonts w:ascii="Cambria Math" w:hAnsi="Cambria Math"/>
              <w:szCs w:val="21"/>
            </w:rPr>
            <m:t>+L2+</m:t>
          </m:r>
          <m:sSub>
            <m:sSubPr>
              <m:ctrlPr>
                <w:rPr>
                  <w:rFonts w:ascii="Cambria Math" w:hAnsi="Cambria Math"/>
                  <w:szCs w:val="21"/>
                </w:rPr>
              </m:ctrlPr>
            </m:sSubPr>
            <m:e>
              <m:r>
                <m:rPr>
                  <m:sty m:val="p"/>
                </m:rPr>
                <w:rPr>
                  <w:rFonts w:ascii="Cambria Math" w:hAnsi="Cambria Math"/>
                  <w:szCs w:val="21"/>
                </w:rPr>
                <m:t>L</m:t>
              </m:r>
            </m:e>
            <m:sub>
              <m:r>
                <w:rPr>
                  <w:rFonts w:ascii="Cambria Math" w:hAnsi="Cambria Math"/>
                  <w:szCs w:val="21"/>
                </w:rPr>
                <m:t>MO</m:t>
              </m:r>
            </m:sub>
          </m:sSub>
        </m:oMath>
      </m:oMathPara>
    </w:p>
    <w:p w:rsidR="00142698" w:rsidRPr="00DD1B39" w:rsidRDefault="00DD1B39" w:rsidP="00714DAA">
      <w:pPr>
        <w:tabs>
          <w:tab w:val="left" w:pos="7650"/>
        </w:tabs>
        <w:rPr>
          <w:rFonts w:hint="eastAsia"/>
          <w:szCs w:val="21"/>
        </w:rPr>
      </w:pPr>
      <m:oMathPara>
        <m:oMath>
          <m:sSub>
            <m:sSubPr>
              <m:ctrlPr>
                <w:rPr>
                  <w:rFonts w:ascii="Cambria Math" w:hAnsi="Cambria Math"/>
                  <w:szCs w:val="21"/>
                </w:rPr>
              </m:ctrlPr>
            </m:sSubPr>
            <m:e>
              <m:r>
                <m:rPr>
                  <m:sty m:val="p"/>
                </m:rPr>
                <w:rPr>
                  <w:rFonts w:ascii="Cambria Math" w:hAnsi="Cambria Math"/>
                  <w:szCs w:val="21"/>
                </w:rPr>
                <m:t>L</m:t>
              </m:r>
            </m:e>
            <m:sub>
              <m:r>
                <w:rPr>
                  <w:rFonts w:ascii="Cambria Math" w:hAnsi="Cambria Math"/>
                  <w:szCs w:val="21"/>
                </w:rPr>
                <m:t>OPO</m:t>
              </m:r>
            </m:sub>
          </m:sSub>
          <m:r>
            <m:rPr>
              <m:sty m:val="p"/>
            </m:rPr>
            <w:rPr>
              <w:rFonts w:ascii="Cambria Math" w:hAnsi="Cambria Math"/>
              <w:szCs w:val="21"/>
            </w:rPr>
            <m:t>≈</m:t>
          </m:r>
          <m:sSub>
            <m:sSubPr>
              <m:ctrlPr>
                <w:rPr>
                  <w:rFonts w:ascii="Cambria Math" w:hAnsi="Cambria Math"/>
                  <w:szCs w:val="21"/>
                </w:rPr>
              </m:ctrlPr>
            </m:sSubPr>
            <m:e>
              <m:r>
                <m:rPr>
                  <m:sty m:val="p"/>
                </m:rPr>
                <w:rPr>
                  <w:rFonts w:ascii="Cambria Math" w:hAnsi="Cambria Math"/>
                  <w:szCs w:val="21"/>
                </w:rPr>
                <m:t>2</m:t>
              </m:r>
              <m:d>
                <m:dPr>
                  <m:begChr m:val="["/>
                  <m:endChr m:val="]"/>
                  <m:ctrlPr>
                    <w:rPr>
                      <w:rFonts w:ascii="Cambria Math" w:hAnsi="Cambria Math"/>
                      <w:szCs w:val="21"/>
                    </w:rPr>
                  </m:ctrlPr>
                </m:dPr>
                <m:e>
                  <m:r>
                    <m:rPr>
                      <m:sty m:val="p"/>
                    </m:rPr>
                    <w:rPr>
                      <w:rFonts w:ascii="Cambria Math" w:hAnsi="Cambria Math"/>
                      <w:szCs w:val="21"/>
                    </w:rPr>
                    <m:t>cm</m:t>
                  </m:r>
                </m:e>
              </m:d>
              <m:r>
                <m:rPr>
                  <m:sty m:val="p"/>
                </m:rPr>
                <w:rPr>
                  <w:rFonts w:ascii="Cambria Math" w:hAnsi="Cambria Math"/>
                  <w:szCs w:val="21"/>
                </w:rPr>
                <m:t>,L</m:t>
              </m:r>
            </m:e>
            <m:sub>
              <m:r>
                <w:rPr>
                  <w:rFonts w:ascii="Cambria Math" w:hAnsi="Cambria Math"/>
                  <w:szCs w:val="21"/>
                </w:rPr>
                <m:t>MO</m:t>
              </m:r>
            </m:sub>
          </m:sSub>
          <m:r>
            <w:rPr>
              <w:rFonts w:ascii="Cambria Math" w:hAnsi="Cambria Math"/>
              <w:szCs w:val="21"/>
            </w:rPr>
            <m:t>≈</m:t>
          </m:r>
          <m:r>
            <m:rPr>
              <m:sty m:val="p"/>
            </m:rPr>
            <w:rPr>
              <w:rFonts w:ascii="Cambria Math" w:hAnsi="Cambria Math"/>
              <w:szCs w:val="21"/>
            </w:rPr>
            <m:t>5[cm]</m:t>
          </m:r>
        </m:oMath>
      </m:oMathPara>
    </w:p>
    <w:p w:rsidR="00DD1B39" w:rsidRDefault="00DD1B39" w:rsidP="00714DAA">
      <w:pPr>
        <w:tabs>
          <w:tab w:val="left" w:pos="7650"/>
        </w:tabs>
        <w:rPr>
          <w:rFonts w:hint="eastAsia"/>
          <w:szCs w:val="21"/>
        </w:rPr>
      </w:pPr>
    </w:p>
    <w:p w:rsidR="00DD1B39" w:rsidRDefault="00DD1B39" w:rsidP="00714DAA">
      <w:pPr>
        <w:tabs>
          <w:tab w:val="left" w:pos="7650"/>
        </w:tabs>
        <w:rPr>
          <w:rFonts w:hint="eastAsia"/>
        </w:rPr>
      </w:pPr>
      <w:r>
        <w:rPr>
          <w:rFonts w:hint="eastAsia"/>
          <w:szCs w:val="21"/>
        </w:rPr>
        <w:t>高次分散素子によって導入された</w:t>
      </w:r>
      <w:r w:rsidR="00A10543">
        <w:rPr>
          <w:rFonts w:hint="eastAsia"/>
          <w:szCs w:val="21"/>
        </w:rPr>
        <w:t>非線形チャープは、パルスのパラメーターではパルス幅の中での</w:t>
      </w:r>
      <w:r w:rsidR="00A10543">
        <w:rPr>
          <w:rFonts w:hint="eastAsia"/>
          <w:szCs w:val="21"/>
        </w:rPr>
        <w:t>0.1</w:t>
      </w:r>
      <m:oMath>
        <m:sSup>
          <m:sSupPr>
            <m:ctrlPr>
              <w:rPr>
                <w:rFonts w:ascii="Cambria Math" w:hAnsi="Cambria Math"/>
                <w:szCs w:val="21"/>
              </w:rPr>
            </m:ctrlPr>
          </m:sSupPr>
          <m:e>
            <m:r>
              <w:rPr>
                <w:rFonts w:ascii="Cambria Math" w:hAnsi="Cambria Math"/>
                <w:szCs w:val="21"/>
              </w:rPr>
              <m:t>cm</m:t>
            </m:r>
          </m:e>
          <m:sup>
            <m:r>
              <w:rPr>
                <w:rFonts w:ascii="Cambria Math" w:hAnsi="Cambria Math"/>
                <w:szCs w:val="21"/>
              </w:rPr>
              <m:t>-1</m:t>
            </m:r>
          </m:sup>
        </m:sSup>
      </m:oMath>
      <w:r w:rsidR="00A10543">
        <w:rPr>
          <w:rFonts w:hint="eastAsia"/>
          <w:szCs w:val="21"/>
        </w:rPr>
        <w:t>を下回る</w:t>
      </w:r>
      <w:r w:rsidR="00A10543">
        <w:rPr>
          <w:rFonts w:hint="eastAsia"/>
          <w:szCs w:val="21"/>
        </w:rPr>
        <w:t>IFD</w:t>
      </w:r>
      <w:r w:rsidR="00A10543">
        <w:rPr>
          <w:rFonts w:hint="eastAsia"/>
          <w:szCs w:val="21"/>
        </w:rPr>
        <w:t>の変化量で、典型的なラマン線幅と比べて無視できる値という結果になった。</w:t>
      </w:r>
      <w:r w:rsidR="003B68A2">
        <w:rPr>
          <w:rFonts w:hint="eastAsia"/>
          <w:szCs w:val="21"/>
        </w:rPr>
        <w:t>さらに、</w:t>
      </w:r>
      <w:r w:rsidR="00A10543">
        <w:rPr>
          <w:rFonts w:hint="eastAsia"/>
        </w:rPr>
        <w:t>パルス整形器は、一般的に</w:t>
      </w:r>
      <w:r w:rsidR="00A10543">
        <w:rPr>
          <w:rFonts w:hint="eastAsia"/>
        </w:rPr>
        <w:t>50</w:t>
      </w:r>
      <w:r w:rsidR="00A10543">
        <w:rPr>
          <w:rFonts w:hint="eastAsia"/>
        </w:rPr>
        <w:t>％未満の透過率を有しながら、</w:t>
      </w:r>
      <w:r w:rsidR="003B68A2">
        <w:rPr>
          <w:rFonts w:hint="eastAsia"/>
        </w:rPr>
        <w:t>今回使用する</w:t>
      </w:r>
      <w:r w:rsidR="00A10543">
        <w:rPr>
          <w:rFonts w:hint="eastAsia"/>
        </w:rPr>
        <w:t>ガラス</w:t>
      </w:r>
      <w:r w:rsidR="003B68A2">
        <w:rPr>
          <w:rFonts w:hint="eastAsia"/>
        </w:rPr>
        <w:t>素子</w:t>
      </w:r>
      <w:r w:rsidR="00A10543">
        <w:rPr>
          <w:rFonts w:hint="eastAsia"/>
        </w:rPr>
        <w:t>の</w:t>
      </w:r>
      <w:r w:rsidR="003B68A2">
        <w:rPr>
          <w:rFonts w:hint="eastAsia"/>
        </w:rPr>
        <w:t>最大</w:t>
      </w:r>
      <w:r w:rsidR="00A10543">
        <w:rPr>
          <w:rFonts w:hint="eastAsia"/>
        </w:rPr>
        <w:t>長さのために</w:t>
      </w:r>
      <w:r w:rsidR="00A10543">
        <w:rPr>
          <w:rFonts w:hint="eastAsia"/>
        </w:rPr>
        <w:t>70</w:t>
      </w:r>
      <w:r w:rsidR="00A10543">
        <w:rPr>
          <w:rFonts w:hint="eastAsia"/>
        </w:rPr>
        <w:t>％以上の伝送を可能にする、</w:t>
      </w:r>
      <w:r w:rsidR="00A10543">
        <w:rPr>
          <w:rFonts w:hint="eastAsia"/>
        </w:rPr>
        <w:t>0.8</w:t>
      </w:r>
      <m:oMath>
        <m:sSup>
          <m:sSupPr>
            <m:ctrlPr>
              <w:rPr>
                <w:rFonts w:ascii="Cambria Math" w:hAnsi="Cambria Math"/>
              </w:rPr>
            </m:ctrlPr>
          </m:sSupPr>
          <m:e>
            <m:r>
              <w:rPr>
                <w:rFonts w:ascii="Cambria Math" w:hAnsi="Cambria Math"/>
              </w:rPr>
              <m:t>m</m:t>
            </m:r>
          </m:e>
          <m:sup>
            <m:r>
              <w:rPr>
                <w:rFonts w:ascii="Cambria Math" w:hAnsi="Cambria Math"/>
              </w:rPr>
              <m:t>-1</m:t>
            </m:r>
          </m:sup>
        </m:sSup>
      </m:oMath>
      <w:r w:rsidR="00A10543">
        <w:rPr>
          <w:rFonts w:hint="eastAsia"/>
        </w:rPr>
        <w:t>未満</w:t>
      </w:r>
      <w:r w:rsidR="00A10543">
        <w:rPr>
          <w:rStyle w:val="atn"/>
          <w:rFonts w:hint="eastAsia"/>
        </w:rPr>
        <w:t>の</w:t>
      </w:r>
      <w:r w:rsidR="00A10543">
        <w:rPr>
          <w:rFonts w:hint="eastAsia"/>
        </w:rPr>
        <w:t>SF57</w:t>
      </w:r>
      <w:r w:rsidR="00A10543">
        <w:rPr>
          <w:rFonts w:hint="eastAsia"/>
        </w:rPr>
        <w:t>の吸光係数を測定しました。</w:t>
      </w:r>
    </w:p>
    <w:p w:rsidR="003B68A2" w:rsidRDefault="003B68A2" w:rsidP="00714DAA">
      <w:pPr>
        <w:tabs>
          <w:tab w:val="left" w:pos="7650"/>
        </w:tabs>
        <w:rPr>
          <w:rFonts w:hint="eastAsia"/>
        </w:rPr>
      </w:pPr>
      <w:r>
        <w:rPr>
          <w:rFonts w:hint="eastAsia"/>
        </w:rPr>
        <w:t>スペクトル焦点を使うのは、効率、再現性共に効果的ある。</w:t>
      </w:r>
    </w:p>
    <w:p w:rsidR="003B68A2" w:rsidRDefault="00A25248" w:rsidP="00714DAA">
      <w:pPr>
        <w:tabs>
          <w:tab w:val="left" w:pos="7650"/>
        </w:tabs>
        <w:rPr>
          <w:rFonts w:hint="eastAsia"/>
        </w:rPr>
      </w:pPr>
      <w:r>
        <w:rPr>
          <w:rFonts w:hint="eastAsia"/>
        </w:rPr>
        <w:t>チャープされたことによって</w:t>
      </w:r>
      <w:bookmarkStart w:id="0" w:name="_GoBack"/>
      <w:bookmarkEnd w:id="0"/>
      <w:r>
        <w:rPr>
          <w:rFonts w:hint="eastAsia"/>
        </w:rPr>
        <w:t>起きた励起のスペクトル選択性は</w:t>
      </w:r>
      <w:r>
        <w:t>振動を引き起こしている強度変調</w:t>
      </w:r>
      <w:r>
        <w:rPr>
          <w:rFonts w:hint="eastAsia"/>
        </w:rPr>
        <w:t>によってきまり</w:t>
      </w:r>
    </w:p>
    <w:p w:rsidR="00A25248" w:rsidRPr="00A25248" w:rsidRDefault="00A25248" w:rsidP="00714DAA">
      <w:pPr>
        <w:tabs>
          <w:tab w:val="left" w:pos="7650"/>
        </w:tabs>
        <w:rPr>
          <w:rFonts w:hint="eastAsia"/>
        </w:rPr>
      </w:pPr>
      <m:oMathPara>
        <m:oMath>
          <m:sSub>
            <m:sSubPr>
              <m:ctrlPr>
                <w:rPr>
                  <w:rFonts w:ascii="Cambria Math" w:hAnsi="Cambria Math"/>
                </w:rPr>
              </m:ctrlPr>
            </m:sSubPr>
            <m:e>
              <m:r>
                <w:rPr>
                  <w:rFonts w:ascii="Cambria Math" w:hAnsi="Cambria Math"/>
                </w:rPr>
                <m:t>E</m:t>
              </m:r>
            </m:e>
            <m:sub>
              <m:r>
                <w:rPr>
                  <w:rFonts w:ascii="Cambria Math" w:hAnsi="Cambria Math"/>
                </w:rPr>
                <m:t>P</m:t>
              </m:r>
            </m:sub>
          </m:sSub>
          <m:sSup>
            <m:sSupPr>
              <m:ctrlPr>
                <w:rPr>
                  <w:rFonts w:ascii="Cambria Math" w:hAnsi="Cambria Math"/>
                </w:rPr>
              </m:ctrlPr>
            </m:sSupPr>
            <m:e>
              <m:sSub>
                <m:sSubPr>
                  <m:ctrlPr>
                    <w:rPr>
                      <w:rFonts w:ascii="Cambria Math" w:hAnsi="Cambria Math"/>
                    </w:rPr>
                  </m:ctrlPr>
                </m:sSubPr>
                <m:e>
                  <m:r>
                    <w:rPr>
                      <w:rFonts w:ascii="Cambria Math" w:hAnsi="Cambria Math"/>
                    </w:rPr>
                    <m:t>E</m:t>
                  </m:r>
                </m:e>
                <m:sub>
                  <m:r>
                    <w:rPr>
                      <w:rFonts w:ascii="Cambria Math" w:hAnsi="Cambria Math"/>
                    </w:rPr>
                    <m:t>S</m:t>
                  </m:r>
                </m:sub>
              </m:sSub>
            </m:e>
            <m:sup>
              <m:r>
                <w:rPr>
                  <w:rFonts w:ascii="Cambria Math" w:hAnsi="Cambria Math"/>
                </w:rPr>
                <m:t>*</m:t>
              </m:r>
            </m:sup>
          </m:sSup>
          <m:r>
            <w:rPr>
              <w:rFonts w:ascii="Cambria Math" w:hAnsi="Cambria Math"/>
            </w:rPr>
            <m:t>∝</m:t>
          </m:r>
          <m:r>
            <m:rPr>
              <m:sty m:val="p"/>
            </m:rPr>
            <w:rPr>
              <w:rFonts w:ascii="Cambria Math" w:hAnsi="Cambria Math"/>
            </w:rPr>
            <m:t>exp⁡</m:t>
          </m:r>
          <m:r>
            <w:rPr>
              <w:rFonts w:ascii="Cambria Math" w:hAnsi="Cambria Math"/>
            </w:rPr>
            <m:t>[-</m:t>
          </m:r>
          <m:f>
            <m:fPr>
              <m:ctrlPr>
                <w:rPr>
                  <w:rFonts w:ascii="Cambria Math" w:hAnsi="Cambria Math"/>
                  <w:i/>
                </w:rPr>
              </m:ctrlPr>
            </m:fPr>
            <m:num>
              <m:sSubSup>
                <m:sSubSupPr>
                  <m:ctrlPr>
                    <w:rPr>
                      <w:rFonts w:ascii="Cambria Math" w:hAnsi="Cambria Math"/>
                      <w:i/>
                    </w:rPr>
                  </m:ctrlPr>
                </m:sSubSupPr>
                <m:e>
                  <m:r>
                    <w:rPr>
                      <w:rFonts w:ascii="Cambria Math" w:hAnsi="Cambria Math"/>
                    </w:rPr>
                    <m:t>t</m:t>
                  </m:r>
                </m:e>
                <m:sub>
                  <m:r>
                    <w:rPr>
                      <w:rFonts w:ascii="Cambria Math" w:hAnsi="Cambria Math"/>
                    </w:rPr>
                    <m:t>0</m:t>
                  </m:r>
                </m:sub>
                <m:sup>
                  <m:r>
                    <w:rPr>
                      <w:rFonts w:ascii="Cambria Math" w:hAnsi="Cambria Math"/>
                    </w:rPr>
                    <m:t>2</m:t>
                  </m:r>
                </m:sup>
              </m:sSubSup>
            </m:num>
            <m:den>
              <m:r>
                <w:rPr>
                  <w:rFonts w:ascii="Cambria Math" w:hAnsi="Cambria Math"/>
                </w:rPr>
                <m:t>2</m:t>
              </m:r>
              <m:sSubSup>
                <m:sSubSupPr>
                  <m:ctrlPr>
                    <w:rPr>
                      <w:rFonts w:ascii="Cambria Math" w:hAnsi="Cambria Math"/>
                      <w:i/>
                    </w:rPr>
                  </m:ctrlPr>
                </m:sSubSupPr>
                <m:e>
                  <m:r>
                    <w:rPr>
                      <w:rFonts w:ascii="Cambria Math" w:hAnsi="Cambria Math"/>
                    </w:rPr>
                    <m:t>τ</m:t>
                  </m:r>
                </m:e>
                <m:sub>
                  <m:r>
                    <w:rPr>
                      <w:rFonts w:ascii="Cambria Math" w:hAnsi="Cambria Math"/>
                    </w:rPr>
                    <m:t>G</m:t>
                  </m:r>
                </m:sub>
                <m:sup>
                  <m:r>
                    <w:rPr>
                      <w:rFonts w:ascii="Cambria Math" w:hAnsi="Cambria Math"/>
                    </w:rPr>
                    <m:t>2</m:t>
                  </m:r>
                </m:sup>
              </m:sSubSup>
            </m:den>
          </m:f>
          <m:r>
            <w:rPr>
              <w:rFonts w:ascii="Cambria Math" w:hAnsi="Cambria Math"/>
            </w:rPr>
            <m:t>-</m:t>
          </m:r>
          <m:f>
            <m:fPr>
              <m:ctrlPr>
                <w:rPr>
                  <w:rFonts w:ascii="Cambria Math" w:hAnsi="Cambria Math"/>
                  <w:i/>
                </w:rPr>
              </m:ctrlPr>
            </m:fPr>
            <m:num>
              <m:r>
                <w:rPr>
                  <w:rFonts w:ascii="Cambria Math" w:hAnsi="Cambria Math"/>
                </w:rPr>
                <m:t>2</m:t>
              </m:r>
              <m:sSup>
                <m:sSupPr>
                  <m:ctrlPr>
                    <w:rPr>
                      <w:rFonts w:ascii="Cambria Math" w:hAnsi="Cambria Math"/>
                      <w:i/>
                    </w:rPr>
                  </m:ctrlPr>
                </m:sSupPr>
                <m:e>
                  <m:d>
                    <m:dPr>
                      <m:ctrlPr>
                        <w:rPr>
                          <w:rFonts w:ascii="Cambria Math" w:hAnsi="Cambria Math"/>
                          <w:i/>
                        </w:rPr>
                      </m:ctrlPr>
                    </m:dPr>
                    <m:e>
                      <m:r>
                        <w:rPr>
                          <w:rFonts w:ascii="Cambria Math" w:hAnsi="Cambria Math"/>
                        </w:rPr>
                        <m:t>t+</m:t>
                      </m:r>
                      <m:sSub>
                        <m:sSubPr>
                          <m:ctrlPr>
                            <w:rPr>
                              <w:rFonts w:ascii="Cambria Math" w:hAnsi="Cambria Math"/>
                              <w:i/>
                            </w:rPr>
                          </m:ctrlPr>
                        </m:sSubPr>
                        <m:e>
                          <m:r>
                            <w:rPr>
                              <w:rFonts w:ascii="Cambria Math" w:hAnsi="Cambria Math"/>
                            </w:rPr>
                            <m:t>t</m:t>
                          </m:r>
                        </m:e>
                        <m:sub>
                          <m:r>
                            <w:rPr>
                              <w:rFonts w:ascii="Cambria Math" w:hAnsi="Cambria Math"/>
                            </w:rPr>
                            <m:t>0</m:t>
                          </m:r>
                        </m:sub>
                      </m:sSub>
                    </m:e>
                  </m:d>
                </m:e>
                <m:sup>
                  <m:r>
                    <w:rPr>
                      <w:rFonts w:ascii="Cambria Math" w:hAnsi="Cambria Math"/>
                    </w:rPr>
                    <m:t>2</m:t>
                  </m:r>
                </m:sup>
              </m:sSup>
            </m:num>
            <m:den>
              <m:sSubSup>
                <m:sSubSupPr>
                  <m:ctrlPr>
                    <w:rPr>
                      <w:rFonts w:ascii="Cambria Math" w:hAnsi="Cambria Math"/>
                      <w:i/>
                    </w:rPr>
                  </m:ctrlPr>
                </m:sSubSupPr>
                <m:e>
                  <m:r>
                    <w:rPr>
                      <w:rFonts w:ascii="Cambria Math" w:hAnsi="Cambria Math"/>
                    </w:rPr>
                    <m:t>τ</m:t>
                  </m:r>
                </m:e>
                <m:sub>
                  <m:r>
                    <w:rPr>
                      <w:rFonts w:ascii="Cambria Math" w:hAnsi="Cambria Math"/>
                    </w:rPr>
                    <m:t>G</m:t>
                  </m:r>
                </m:sub>
                <m:sup>
                  <m:r>
                    <w:rPr>
                      <w:rFonts w:ascii="Cambria Math" w:hAnsi="Cambria Math"/>
                    </w:rPr>
                    <m:t>2</m:t>
                  </m:r>
                </m:sup>
              </m:sSubSup>
            </m:den>
          </m:f>
          <m:r>
            <w:rPr>
              <w:rFonts w:ascii="Cambria Math" w:hAnsi="Cambria Math"/>
            </w:rPr>
            <m:t>+i(</m:t>
          </m:r>
          <m:sSub>
            <m:sSubPr>
              <m:ctrlPr>
                <w:rPr>
                  <w:rFonts w:ascii="Cambria Math" w:hAnsi="Cambria Math"/>
                  <w:i/>
                </w:rPr>
              </m:ctrlPr>
            </m:sSubPr>
            <m:e>
              <m:r>
                <w:rPr>
                  <w:rFonts w:ascii="Cambria Math" w:hAnsi="Cambria Math"/>
                </w:rPr>
                <m:t>ω</m:t>
              </m:r>
            </m:e>
            <m:sub>
              <m:r>
                <w:rPr>
                  <w:rFonts w:ascii="Cambria Math" w:hAnsi="Cambria Math"/>
                </w:rPr>
                <m:t>P</m:t>
              </m:r>
            </m:sub>
          </m:sSub>
          <m:r>
            <w:rPr>
              <w:rFonts w:ascii="Cambria Math" w:hAnsi="Cambria Math"/>
            </w:rPr>
            <m:t>-</m:t>
          </m:r>
          <m:sSub>
            <m:sSubPr>
              <m:ctrlPr>
                <w:rPr>
                  <w:rFonts w:ascii="Cambria Math" w:hAnsi="Cambria Math"/>
                  <w:i/>
                </w:rPr>
              </m:ctrlPr>
            </m:sSubPr>
            <m:e>
              <m:r>
                <w:rPr>
                  <w:rFonts w:ascii="Cambria Math" w:hAnsi="Cambria Math"/>
                </w:rPr>
                <m:t>ω</m:t>
              </m:r>
            </m:e>
            <m:sub>
              <m:r>
                <w:rPr>
                  <w:rFonts w:ascii="Cambria Math" w:hAnsi="Cambria Math"/>
                </w:rPr>
                <m:t>s</m:t>
              </m:r>
            </m:sub>
          </m:sSub>
          <m:r>
            <w:rPr>
              <w:rFonts w:ascii="Cambria Math" w:hAnsi="Cambria Math"/>
            </w:rPr>
            <m:t>+2β</m:t>
          </m:r>
          <m:sSub>
            <m:sSubPr>
              <m:ctrlPr>
                <w:rPr>
                  <w:rFonts w:ascii="Cambria Math" w:hAnsi="Cambria Math"/>
                  <w:i/>
                </w:rPr>
              </m:ctrlPr>
            </m:sSubPr>
            <m:e>
              <m:r>
                <w:rPr>
                  <w:rFonts w:ascii="Cambria Math" w:hAnsi="Cambria Math"/>
                </w:rPr>
                <m:t>t</m:t>
              </m:r>
            </m:e>
            <m:sub>
              <m:r>
                <w:rPr>
                  <w:rFonts w:ascii="Cambria Math" w:hAnsi="Cambria Math"/>
                </w:rPr>
                <m:t>0</m:t>
              </m:r>
            </m:sub>
          </m:sSub>
          <m:r>
            <w:rPr>
              <w:rFonts w:ascii="Cambria Math" w:hAnsi="Cambria Math"/>
            </w:rPr>
            <m:t>)t]</m:t>
          </m:r>
        </m:oMath>
      </m:oMathPara>
    </w:p>
    <w:p w:rsidR="00A25248" w:rsidRDefault="00A25248" w:rsidP="00714DAA">
      <w:pPr>
        <w:tabs>
          <w:tab w:val="left" w:pos="7650"/>
        </w:tabs>
        <w:rPr>
          <w:rFonts w:hint="eastAsia"/>
        </w:rPr>
      </w:pPr>
      <w:r>
        <w:rPr>
          <w:rFonts w:hint="eastAsia"/>
        </w:rPr>
        <w:t>それは、パワースペクトル</w:t>
      </w:r>
    </w:p>
    <w:p w:rsidR="00A25248" w:rsidRDefault="00A25248" w:rsidP="00714DAA">
      <w:pPr>
        <w:tabs>
          <w:tab w:val="left" w:pos="7650"/>
        </w:tabs>
        <w:rPr>
          <w:rFonts w:hint="eastAsia"/>
        </w:rPr>
      </w:pPr>
      <m:oMathPara>
        <m:oMath>
          <m:r>
            <m:rPr>
              <m:sty m:val="p"/>
            </m:rPr>
            <w:rPr>
              <w:rFonts w:ascii="Cambria Math" w:hAnsi="Cambria Math"/>
            </w:rPr>
            <m:t>exp⁡[-</m:t>
          </m:r>
          <m:f>
            <m:fPr>
              <m:ctrlPr>
                <w:rPr>
                  <w:rFonts w:ascii="Cambria Math" w:hAnsi="Cambria Math"/>
                </w:rPr>
              </m:ctrlPr>
            </m:fPr>
            <m:num>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ω</m:t>
                          </m:r>
                        </m:e>
                        <m:sub/>
                      </m:sSub>
                      <m:r>
                        <w:rPr>
                          <w:rFonts w:ascii="Cambria Math" w:hAnsi="Cambria Math"/>
                        </w:rPr>
                        <m:t>-</m:t>
                      </m:r>
                      <m:sSub>
                        <m:sSubPr>
                          <m:ctrlPr>
                            <w:rPr>
                              <w:rFonts w:ascii="Cambria Math" w:hAnsi="Cambria Math"/>
                              <w:i/>
                            </w:rPr>
                          </m:ctrlPr>
                        </m:sSubPr>
                        <m:e>
                          <m:r>
                            <w:rPr>
                              <w:rFonts w:ascii="Cambria Math" w:hAnsi="Cambria Math"/>
                            </w:rPr>
                            <m:t>ω</m:t>
                          </m:r>
                        </m:e>
                        <m:sub>
                          <m:r>
                            <w:rPr>
                              <w:rFonts w:ascii="Cambria Math" w:hAnsi="Cambria Math"/>
                            </w:rPr>
                            <m:t>D</m:t>
                          </m:r>
                        </m:sub>
                      </m:sSub>
                      <m:ctrlPr>
                        <w:rPr>
                          <w:rFonts w:ascii="Cambria Math" w:hAnsi="Cambria Math"/>
                        </w:rPr>
                      </m:ctrlPr>
                    </m:e>
                  </m:d>
                </m:e>
                <m:sup>
                  <m:r>
                    <w:rPr>
                      <w:rFonts w:ascii="Cambria Math" w:hAnsi="Cambria Math"/>
                    </w:rPr>
                    <m:t>2</m:t>
                  </m:r>
                </m:sup>
              </m:sSup>
              <m:sSubSup>
                <m:sSubSupPr>
                  <m:ctrlPr>
                    <w:rPr>
                      <w:rFonts w:ascii="Cambria Math" w:hAnsi="Cambria Math"/>
                      <w:i/>
                    </w:rPr>
                  </m:ctrlPr>
                </m:sSubSupPr>
                <m:e>
                  <m:r>
                    <w:rPr>
                      <w:rFonts w:ascii="Cambria Math" w:hAnsi="Cambria Math"/>
                    </w:rPr>
                    <m:t>τ</m:t>
                  </m:r>
                </m:e>
                <m:sub>
                  <m:r>
                    <w:rPr>
                      <w:rFonts w:ascii="Cambria Math" w:hAnsi="Cambria Math"/>
                    </w:rPr>
                    <m:t>G</m:t>
                  </m:r>
                </m:sub>
                <m:sup>
                  <m:r>
                    <w:rPr>
                      <w:rFonts w:ascii="Cambria Math" w:hAnsi="Cambria Math"/>
                    </w:rPr>
                    <m:t>2</m:t>
                  </m:r>
                </m:sup>
              </m:sSubSup>
            </m:num>
            <m:den>
              <m:r>
                <m:rPr>
                  <m:sty m:val="p"/>
                </m:rPr>
                <w:rPr>
                  <w:rFonts w:ascii="Cambria Math" w:hAnsi="Cambria Math"/>
                </w:rPr>
                <m:t>4</m:t>
              </m:r>
            </m:den>
          </m:f>
          <m:r>
            <w:rPr>
              <w:rFonts w:ascii="Cambria Math" w:hAnsi="Cambria Math"/>
            </w:rPr>
            <m:t>-</m:t>
          </m:r>
          <m:f>
            <m:fPr>
              <m:ctrlPr>
                <w:rPr>
                  <w:rFonts w:ascii="Cambria Math" w:hAnsi="Cambria Math"/>
                  <w:i/>
                </w:rPr>
              </m:ctrlPr>
            </m:fPr>
            <m:num>
              <m:sSubSup>
                <m:sSubSupPr>
                  <m:ctrlPr>
                    <w:rPr>
                      <w:rFonts w:ascii="Cambria Math" w:hAnsi="Cambria Math"/>
                      <w:i/>
                    </w:rPr>
                  </m:ctrlPr>
                </m:sSubSupPr>
                <m:e>
                  <m:r>
                    <w:rPr>
                      <w:rFonts w:ascii="Cambria Math" w:hAnsi="Cambria Math"/>
                    </w:rPr>
                    <m:t>t</m:t>
                  </m:r>
                </m:e>
                <m:sub>
                  <m:r>
                    <w:rPr>
                      <w:rFonts w:ascii="Cambria Math" w:hAnsi="Cambria Math"/>
                    </w:rPr>
                    <m:t>0</m:t>
                  </m:r>
                </m:sub>
                <m:sup>
                  <m:r>
                    <w:rPr>
                      <w:rFonts w:ascii="Cambria Math" w:hAnsi="Cambria Math"/>
                    </w:rPr>
                    <m:t>2</m:t>
                  </m:r>
                </m:sup>
              </m:sSubSup>
            </m:num>
            <m:den>
              <m:r>
                <w:rPr>
                  <w:rFonts w:ascii="Cambria Math" w:hAnsi="Cambria Math"/>
                </w:rPr>
                <m:t>2</m:t>
              </m:r>
              <m:sSubSup>
                <m:sSubSupPr>
                  <m:ctrlPr>
                    <w:rPr>
                      <w:rFonts w:ascii="Cambria Math" w:hAnsi="Cambria Math"/>
                      <w:i/>
                    </w:rPr>
                  </m:ctrlPr>
                </m:sSubSupPr>
                <m:e>
                  <m:r>
                    <w:rPr>
                      <w:rFonts w:ascii="Cambria Math" w:hAnsi="Cambria Math"/>
                    </w:rPr>
                    <m:t>τ</m:t>
                  </m:r>
                </m:e>
                <m:sub>
                  <m:r>
                    <w:rPr>
                      <w:rFonts w:ascii="Cambria Math" w:hAnsi="Cambria Math"/>
                    </w:rPr>
                    <m:t>G</m:t>
                  </m:r>
                </m:sub>
                <m:sup>
                  <m:r>
                    <w:rPr>
                      <w:rFonts w:ascii="Cambria Math" w:hAnsi="Cambria Math"/>
                    </w:rPr>
                    <m:t>2</m:t>
                  </m:r>
                </m:sup>
              </m:sSubSup>
            </m:den>
          </m:f>
          <m:r>
            <m:rPr>
              <m:sty m:val="p"/>
            </m:rPr>
            <w:rPr>
              <w:rFonts w:ascii="Cambria Math" w:hAnsi="Cambria Math"/>
            </w:rPr>
            <m:t>]</m:t>
          </m:r>
        </m:oMath>
      </m:oMathPara>
    </w:p>
    <w:p w:rsidR="003B68A2" w:rsidRPr="00A75D5D" w:rsidRDefault="00A75D5D" w:rsidP="00714DAA">
      <w:pPr>
        <w:tabs>
          <w:tab w:val="left" w:pos="7650"/>
        </w:tabs>
        <w:rPr>
          <w:rFonts w:hint="eastAsia"/>
        </w:rPr>
      </w:pPr>
      <w:r>
        <w:rPr>
          <w:rFonts w:hint="eastAsia"/>
          <w:szCs w:val="21"/>
        </w:rPr>
        <w:t>を持ちそれは</w:t>
      </w:r>
      <w:r>
        <w:rPr>
          <w:rFonts w:hint="eastAsia"/>
          <w:szCs w:val="21"/>
        </w:rPr>
        <w:t>IFD(</w:t>
      </w:r>
      <w:r>
        <w:rPr>
          <w:rFonts w:hint="eastAsia"/>
          <w:szCs w:val="21"/>
        </w:rPr>
        <w:t>瞬時周波数差</w:t>
      </w:r>
      <w:r>
        <w:rPr>
          <w:rFonts w:hint="eastAsia"/>
          <w:szCs w:val="21"/>
        </w:rPr>
        <w:t>)</w:t>
      </w:r>
      <m:oMath>
        <m:r>
          <w:rPr>
            <w:rFonts w:ascii="Cambria Math" w:hAnsi="Cambria Math"/>
          </w:rPr>
          <m:t xml:space="preserve"> </m:t>
        </m:r>
        <m:sSub>
          <m:sSubPr>
            <m:ctrlPr>
              <w:rPr>
                <w:rFonts w:ascii="Cambria Math" w:hAnsi="Cambria Math"/>
                <w:i/>
              </w:rPr>
            </m:ctrlPr>
          </m:sSubPr>
          <m:e>
            <m:r>
              <w:rPr>
                <w:rFonts w:ascii="Cambria Math" w:hAnsi="Cambria Math"/>
              </w:rPr>
              <m:t>ω</m:t>
            </m:r>
          </m:e>
          <m:sub>
            <m:r>
              <w:rPr>
                <w:rFonts w:ascii="Cambria Math" w:hAnsi="Cambria Math"/>
              </w:rPr>
              <m:t>D</m:t>
            </m:r>
          </m:sub>
        </m:sSub>
      </m:oMath>
      <w:r>
        <w:rPr>
          <w:rFonts w:hint="eastAsia"/>
        </w:rPr>
        <w:t>(</w:t>
      </w:r>
      <m:oMath>
        <m:sSub>
          <m:sSubPr>
            <m:ctrlPr>
              <w:rPr>
                <w:rFonts w:ascii="Cambria Math" w:hAnsi="Cambria Math"/>
                <w:i/>
              </w:rPr>
            </m:ctrlPr>
          </m:sSubPr>
          <m:e>
            <m:r>
              <w:rPr>
                <w:rFonts w:ascii="Cambria Math" w:hAnsi="Cambria Math"/>
              </w:rPr>
              <m:t>t</m:t>
            </m:r>
          </m:e>
          <m:sub>
            <m:r>
              <w:rPr>
                <w:rFonts w:ascii="Cambria Math" w:hAnsi="Cambria Math"/>
              </w:rPr>
              <m:t>0</m:t>
            </m:r>
          </m:sub>
        </m:sSub>
      </m:oMath>
      <w:r>
        <w:rPr>
          <w:rFonts w:hint="eastAsia"/>
        </w:rPr>
        <w:t>)</w:t>
      </w:r>
      <w:r>
        <w:rPr>
          <w:rFonts w:hint="eastAsia"/>
        </w:rPr>
        <w:t>を中心に幅</w:t>
      </w:r>
      <m:oMath>
        <m:sSub>
          <m:sSubPr>
            <m:ctrlPr>
              <w:rPr>
                <w:rFonts w:ascii="Cambria Math" w:hAnsi="Cambria Math"/>
              </w:rPr>
            </m:ctrlPr>
          </m:sSubPr>
          <m:e>
            <m:r>
              <w:rPr>
                <w:rFonts w:ascii="Cambria Math" w:hAnsi="Cambria Math"/>
              </w:rPr>
              <m:t>σ</m:t>
            </m:r>
          </m:e>
          <m:sub>
            <m:r>
              <w:rPr>
                <w:rFonts w:ascii="Cambria Math" w:hAnsi="Cambria Math" w:hint="eastAsia"/>
              </w:rPr>
              <m:t>D</m:t>
            </m:r>
          </m:sub>
        </m:sSub>
      </m:oMath>
      <w:r>
        <w:rPr>
          <w:rFonts w:hint="eastAsia"/>
        </w:rPr>
        <w:t>で置かれ</w:t>
      </w:r>
      <m:oMath>
        <m:sSub>
          <m:sSubPr>
            <m:ctrlPr>
              <w:rPr>
                <w:rFonts w:ascii="Cambria Math" w:hAnsi="Cambria Math"/>
                <w:i/>
              </w:rPr>
            </m:ctrlPr>
          </m:sSubPr>
          <m:e>
            <m:r>
              <w:rPr>
                <w:rFonts w:ascii="Cambria Math" w:hAnsi="Cambria Math"/>
              </w:rPr>
              <m:t>ω</m:t>
            </m:r>
          </m:e>
          <m:sub>
            <m:r>
              <w:rPr>
                <w:rFonts w:ascii="Cambria Math" w:hAnsi="Cambria Math"/>
              </w:rPr>
              <m:t>D</m:t>
            </m:r>
          </m:sub>
        </m:sSub>
      </m:oMath>
      <w:r w:rsidR="00184635">
        <w:rPr>
          <w:rFonts w:hint="eastAsia"/>
        </w:rPr>
        <w:t>、</w:t>
      </w:r>
      <m:oMath>
        <m:sSub>
          <m:sSubPr>
            <m:ctrlPr>
              <w:rPr>
                <w:rFonts w:ascii="Cambria Math" w:hAnsi="Cambria Math"/>
              </w:rPr>
            </m:ctrlPr>
          </m:sSubPr>
          <m:e>
            <m:r>
              <w:rPr>
                <w:rFonts w:ascii="Cambria Math" w:hAnsi="Cambria Math"/>
              </w:rPr>
              <m:t>σ</m:t>
            </m:r>
          </m:e>
          <m:sub>
            <m:r>
              <w:rPr>
                <w:rFonts w:ascii="Cambria Math" w:hAnsi="Cambria Math" w:hint="eastAsia"/>
              </w:rPr>
              <m:t>D</m:t>
            </m:r>
          </m:sub>
        </m:sSub>
      </m:oMath>
      <w:r>
        <w:rPr>
          <w:rFonts w:hint="eastAsia"/>
        </w:rPr>
        <w:t>は</w:t>
      </w:r>
    </w:p>
    <w:p w:rsidR="00A75D5D" w:rsidRPr="00A75D5D" w:rsidRDefault="00A75D5D" w:rsidP="00714DAA">
      <w:pPr>
        <w:tabs>
          <w:tab w:val="left" w:pos="7650"/>
        </w:tabs>
        <w:rPr>
          <w:rFonts w:hint="eastAsia"/>
        </w:rPr>
      </w:pPr>
      <m:oMathPara>
        <m:oMath>
          <m:sSub>
            <m:sSubPr>
              <m:ctrlPr>
                <w:rPr>
                  <w:rFonts w:ascii="Cambria Math" w:hAnsi="Cambria Math"/>
                  <w:i/>
                </w:rPr>
              </m:ctrlPr>
            </m:sSubPr>
            <m:e>
              <m:r>
                <w:rPr>
                  <w:rFonts w:ascii="Cambria Math" w:hAnsi="Cambria Math"/>
                </w:rPr>
                <m:t>ω</m:t>
              </m:r>
            </m:e>
            <m:sub>
              <m:r>
                <w:rPr>
                  <w:rFonts w:ascii="Cambria Math" w:hAnsi="Cambria Math"/>
                </w:rPr>
                <m:t>D</m:t>
              </m:r>
            </m:sub>
          </m:sSub>
          <m:r>
            <m:rPr>
              <m:sty m:val="p"/>
            </m:rPr>
            <w:rPr>
              <w:rFonts w:ascii="Cambria Math" w:hAnsi="Cambria Math" w:hint="eastAsia"/>
            </w:rPr>
            <m:t>(</m:t>
          </m:r>
          <m:sSub>
            <m:sSubPr>
              <m:ctrlPr>
                <w:rPr>
                  <w:rFonts w:ascii="Cambria Math" w:hAnsi="Cambria Math"/>
                  <w:i/>
                </w:rPr>
              </m:ctrlPr>
            </m:sSubPr>
            <m:e>
              <m:r>
                <w:rPr>
                  <w:rFonts w:ascii="Cambria Math" w:hAnsi="Cambria Math"/>
                </w:rPr>
                <m:t>t</m:t>
              </m:r>
            </m:e>
            <m:sub>
              <m:r>
                <w:rPr>
                  <w:rFonts w:ascii="Cambria Math" w:hAnsi="Cambria Math"/>
                </w:rPr>
                <m:t>0</m:t>
              </m:r>
            </m:sub>
          </m:sSub>
          <m:r>
            <m:rPr>
              <m:sty m:val="p"/>
            </m:rPr>
            <w:rPr>
              <w:rFonts w:ascii="Cambria Math" w:hAnsi="Cambria Math" w:hint="eastAsia"/>
            </w:rPr>
            <m:t>)=</m:t>
          </m:r>
          <m:sSub>
            <m:sSubPr>
              <m:ctrlPr>
                <w:rPr>
                  <w:rFonts w:ascii="Cambria Math" w:hAnsi="Cambria Math"/>
                  <w:i/>
                </w:rPr>
              </m:ctrlPr>
            </m:sSubPr>
            <m:e>
              <m:r>
                <w:rPr>
                  <w:rFonts w:ascii="Cambria Math" w:hAnsi="Cambria Math"/>
                </w:rPr>
                <m:t>ω</m:t>
              </m:r>
            </m:e>
            <m:sub>
              <m:r>
                <w:rPr>
                  <w:rFonts w:ascii="Cambria Math" w:hAnsi="Cambria Math"/>
                </w:rPr>
                <m:t>P</m:t>
              </m:r>
            </m:sub>
          </m:sSub>
          <m:r>
            <w:rPr>
              <w:rFonts w:ascii="Cambria Math" w:hAnsi="Cambria Math"/>
            </w:rPr>
            <m:t>-</m:t>
          </m:r>
          <m:sSub>
            <m:sSubPr>
              <m:ctrlPr>
                <w:rPr>
                  <w:rFonts w:ascii="Cambria Math" w:hAnsi="Cambria Math"/>
                  <w:i/>
                </w:rPr>
              </m:ctrlPr>
            </m:sSubPr>
            <m:e>
              <m:r>
                <w:rPr>
                  <w:rFonts w:ascii="Cambria Math" w:hAnsi="Cambria Math"/>
                </w:rPr>
                <m:t>ω</m:t>
              </m:r>
            </m:e>
            <m:sub>
              <m:r>
                <w:rPr>
                  <w:rFonts w:ascii="Cambria Math" w:hAnsi="Cambria Math"/>
                </w:rPr>
                <m:t>s</m:t>
              </m:r>
            </m:sub>
          </m:sSub>
          <m:r>
            <w:rPr>
              <w:rFonts w:ascii="Cambria Math" w:hAnsi="Cambria Math"/>
            </w:rPr>
            <m:t>+2β</m:t>
          </m:r>
          <m:sSub>
            <m:sSubPr>
              <m:ctrlPr>
                <w:rPr>
                  <w:rFonts w:ascii="Cambria Math" w:hAnsi="Cambria Math"/>
                  <w:i/>
                </w:rPr>
              </m:ctrlPr>
            </m:sSubPr>
            <m:e>
              <m:r>
                <w:rPr>
                  <w:rFonts w:ascii="Cambria Math" w:hAnsi="Cambria Math"/>
                </w:rPr>
                <m:t>t</m:t>
              </m:r>
            </m:e>
            <m:sub>
              <m:r>
                <w:rPr>
                  <w:rFonts w:ascii="Cambria Math" w:hAnsi="Cambria Math"/>
                </w:rPr>
                <m:t>0</m:t>
              </m:r>
            </m:sub>
          </m:sSub>
        </m:oMath>
      </m:oMathPara>
    </w:p>
    <w:p w:rsidR="00184635" w:rsidRPr="00184635" w:rsidRDefault="00184635" w:rsidP="00714DAA">
      <w:pPr>
        <w:tabs>
          <w:tab w:val="left" w:pos="7650"/>
        </w:tabs>
        <w:rPr>
          <w:rFonts w:hint="eastAsia"/>
        </w:rPr>
      </w:pPr>
      <m:oMathPara>
        <m:oMath>
          <m:sSub>
            <m:sSubPr>
              <m:ctrlPr>
                <w:rPr>
                  <w:rFonts w:ascii="Cambria Math" w:hAnsi="Cambria Math"/>
                </w:rPr>
              </m:ctrlPr>
            </m:sSubPr>
            <m:e>
              <m:r>
                <w:rPr>
                  <w:rFonts w:ascii="Cambria Math" w:hAnsi="Cambria Math"/>
                </w:rPr>
                <m:t>σ</m:t>
              </m:r>
            </m:e>
            <m:sub>
              <m:r>
                <w:rPr>
                  <w:rFonts w:ascii="Cambria Math" w:hAnsi="Cambria Math" w:hint="eastAsia"/>
                </w:rPr>
                <m:t>D</m:t>
              </m:r>
            </m:sub>
          </m:sSub>
          <m:r>
            <w:rPr>
              <w:rFonts w:ascii="Cambria Math" w:hAnsi="Cambria Math"/>
            </w:rPr>
            <m:t>=4</m:t>
          </m:r>
          <m:rad>
            <m:radPr>
              <m:degHide m:val="1"/>
              <m:ctrlPr>
                <w:rPr>
                  <w:rFonts w:ascii="Cambria Math" w:hAnsi="Cambria Math"/>
                  <w:i/>
                </w:rPr>
              </m:ctrlPr>
            </m:radPr>
            <m:deg/>
            <m:e>
              <m:func>
                <m:funcPr>
                  <m:ctrlPr>
                    <w:rPr>
                      <w:rFonts w:ascii="Cambria Math" w:hAnsi="Cambria Math"/>
                      <w:i/>
                    </w:rPr>
                  </m:ctrlPr>
                </m:funcPr>
                <m:fName>
                  <m:r>
                    <m:rPr>
                      <m:sty m:val="p"/>
                    </m:rPr>
                    <w:rPr>
                      <w:rFonts w:ascii="Cambria Math" w:hAnsi="Cambria Math"/>
                    </w:rPr>
                    <m:t>ln</m:t>
                  </m:r>
                </m:fName>
                <m:e>
                  <m:r>
                    <w:rPr>
                      <w:rFonts w:ascii="Cambria Math" w:hAnsi="Cambria Math"/>
                    </w:rPr>
                    <m:t>2</m:t>
                  </m:r>
                </m:e>
              </m:func>
            </m:e>
          </m:rad>
          <m:r>
            <w:rPr>
              <w:rFonts w:ascii="Cambria Math" w:hAnsi="Cambria Math"/>
            </w:rPr>
            <m:t>/</m:t>
          </m:r>
          <m:sSub>
            <m:sSubPr>
              <m:ctrlPr>
                <w:rPr>
                  <w:rFonts w:ascii="Cambria Math" w:hAnsi="Cambria Math"/>
                  <w:i/>
                </w:rPr>
              </m:ctrlPr>
            </m:sSubPr>
            <m:e>
              <m:r>
                <w:rPr>
                  <w:rFonts w:ascii="Cambria Math" w:hAnsi="Cambria Math"/>
                </w:rPr>
                <m:t>τ</m:t>
              </m:r>
            </m:e>
            <m:sub>
              <m:r>
                <w:rPr>
                  <w:rFonts w:ascii="Cambria Math" w:hAnsi="Cambria Math"/>
                </w:rPr>
                <m:t>G</m:t>
              </m:r>
            </m:sub>
          </m:sSub>
        </m:oMath>
      </m:oMathPara>
    </w:p>
    <w:p w:rsidR="00184635" w:rsidRPr="00184635" w:rsidRDefault="00184635" w:rsidP="00714DAA">
      <w:pPr>
        <w:tabs>
          <w:tab w:val="left" w:pos="7650"/>
        </w:tabs>
        <w:rPr>
          <w:rFonts w:hint="eastAsia"/>
        </w:rPr>
      </w:pPr>
      <w:r>
        <w:rPr>
          <w:rFonts w:hint="eastAsia"/>
        </w:rPr>
        <w:t>(</w:t>
      </w:r>
      <w:r>
        <w:rPr>
          <w:rFonts w:hint="eastAsia"/>
        </w:rPr>
        <w:t>数値系：</w:t>
      </w:r>
      <m:oMath>
        <m:sSub>
          <m:sSubPr>
            <m:ctrlPr>
              <w:rPr>
                <w:rFonts w:ascii="Cambria Math" w:hAnsi="Cambria Math"/>
              </w:rPr>
            </m:ctrlPr>
          </m:sSubPr>
          <m:e>
            <m:r>
              <w:rPr>
                <w:rFonts w:ascii="Cambria Math" w:hAnsi="Cambria Math"/>
              </w:rPr>
              <m:t>σ</m:t>
            </m:r>
          </m:e>
          <m:sub>
            <m:r>
              <w:rPr>
                <w:rFonts w:ascii="Cambria Math" w:hAnsi="Cambria Math" w:hint="eastAsia"/>
              </w:rPr>
              <m:t>D</m:t>
            </m:r>
          </m:sub>
        </m:sSub>
        <m:r>
          <w:rPr>
            <w:rFonts w:ascii="Cambria Math" w:hAnsi="Cambria Math"/>
          </w:rPr>
          <m:t>=</m:t>
        </m:r>
        <m:r>
          <w:rPr>
            <w:rFonts w:ascii="Cambria Math" w:hAnsi="Cambria Math" w:hint="eastAsia"/>
          </w:rPr>
          <m:t>20.8</m:t>
        </m:r>
        <m:d>
          <m:dPr>
            <m:begChr m:val="["/>
            <m:endChr m:val="]"/>
            <m:ctrlPr>
              <w:rPr>
                <w:rFonts w:ascii="Cambria Math" w:hAnsi="Cambria Math"/>
                <w:i/>
              </w:rPr>
            </m:ctrlPr>
          </m:dPr>
          <m:e>
            <m:sSup>
              <m:sSupPr>
                <m:ctrlPr>
                  <w:rPr>
                    <w:rFonts w:ascii="Cambria Math" w:hAnsi="Cambria Math"/>
                    <w:i/>
                  </w:rPr>
                </m:ctrlPr>
              </m:sSupPr>
              <m:e>
                <m:r>
                  <w:rPr>
                    <w:rFonts w:ascii="Cambria Math" w:hAnsi="Cambria Math"/>
                  </w:rPr>
                  <m:t>cm</m:t>
                </m:r>
              </m:e>
              <m:sup>
                <m:r>
                  <w:rPr>
                    <w:rFonts w:ascii="Cambria Math" w:hAnsi="Cambria Math"/>
                  </w:rPr>
                  <m:t>-1</m:t>
                </m:r>
              </m:sup>
            </m:sSup>
          </m:e>
        </m:d>
        <m:d>
          <m:dPr>
            <m:ctrlPr>
              <w:rPr>
                <w:rFonts w:ascii="Cambria Math" w:hAnsi="Cambria Math"/>
                <w:i/>
              </w:rPr>
            </m:ctrlPr>
          </m:dPr>
          <m:e>
            <m:r>
              <w:rPr>
                <w:rFonts w:ascii="Cambria Math" w:hAnsi="Cambria Math"/>
              </w:rPr>
              <m:t>τ=1</m:t>
            </m:r>
            <m:d>
              <m:dPr>
                <m:begChr m:val="["/>
                <m:endChr m:val="]"/>
                <m:ctrlPr>
                  <w:rPr>
                    <w:rFonts w:ascii="Cambria Math" w:hAnsi="Cambria Math"/>
                    <w:i/>
                  </w:rPr>
                </m:ctrlPr>
              </m:dPr>
              <m:e>
                <m:r>
                  <w:rPr>
                    <w:rFonts w:ascii="Cambria Math" w:hAnsi="Cambria Math"/>
                  </w:rPr>
                  <m:t>ps</m:t>
                </m:r>
              </m:e>
            </m:d>
          </m:e>
        </m:d>
        <m:r>
          <w:rPr>
            <w:rFonts w:ascii="Cambria Math" w:hAnsi="Cambria Math"/>
          </w:rPr>
          <m:t>,τ=</m:t>
        </m:r>
        <m:sSub>
          <m:sSubPr>
            <m:ctrlPr>
              <w:rPr>
                <w:rFonts w:ascii="Cambria Math" w:hAnsi="Cambria Math"/>
                <w:i/>
              </w:rPr>
            </m:ctrlPr>
          </m:sSubPr>
          <m:e>
            <m:r>
              <w:rPr>
                <w:rFonts w:ascii="Cambria Math" w:hAnsi="Cambria Math"/>
              </w:rPr>
              <m:t>τ</m:t>
            </m:r>
          </m:e>
          <m:sub>
            <m:r>
              <w:rPr>
                <w:rFonts w:ascii="Cambria Math" w:hAnsi="Cambria Math"/>
              </w:rPr>
              <m:t>G</m:t>
            </m:r>
          </m:sub>
        </m:sSub>
        <m:rad>
          <m:radPr>
            <m:degHide m:val="1"/>
            <m:ctrlPr>
              <w:rPr>
                <w:rFonts w:ascii="Cambria Math" w:hAnsi="Cambria Math"/>
                <w:i/>
              </w:rPr>
            </m:ctrlPr>
          </m:radPr>
          <m:deg/>
          <m:e>
            <m:func>
              <m:funcPr>
                <m:ctrlPr>
                  <w:rPr>
                    <w:rFonts w:ascii="Cambria Math" w:hAnsi="Cambria Math"/>
                    <w:i/>
                  </w:rPr>
                </m:ctrlPr>
              </m:funcPr>
              <m:fName>
                <m:r>
                  <m:rPr>
                    <m:sty m:val="p"/>
                  </m:rPr>
                  <w:rPr>
                    <w:rFonts w:ascii="Cambria Math" w:hAnsi="Cambria Math"/>
                  </w:rPr>
                  <m:t>2</m:t>
                </m:r>
                <m:r>
                  <m:rPr>
                    <m:sty m:val="p"/>
                  </m:rPr>
                  <w:rPr>
                    <w:rFonts w:ascii="Cambria Math" w:hAnsi="Cambria Math"/>
                  </w:rPr>
                  <m:t>ln</m:t>
                </m:r>
              </m:fName>
              <m:e>
                <m:r>
                  <w:rPr>
                    <w:rFonts w:ascii="Cambria Math" w:hAnsi="Cambria Math"/>
                  </w:rPr>
                  <m:t>2</m:t>
                </m:r>
              </m:e>
            </m:func>
          </m:e>
        </m:rad>
      </m:oMath>
      <w:r>
        <w:rPr>
          <w:rFonts w:hint="eastAsia"/>
        </w:rPr>
        <w:t>)</w:t>
      </w:r>
    </w:p>
    <w:p w:rsidR="00184635" w:rsidRDefault="00184635" w:rsidP="00714DAA">
      <w:pPr>
        <w:tabs>
          <w:tab w:val="left" w:pos="7650"/>
        </w:tabs>
        <w:rPr>
          <w:rFonts w:hint="eastAsia"/>
        </w:rPr>
      </w:pPr>
      <w:r>
        <w:rPr>
          <w:rFonts w:hint="eastAsia"/>
        </w:rPr>
        <w:t>よってこれらの式で高解像度の達成が示された。</w:t>
      </w:r>
    </w:p>
    <w:p w:rsidR="00184635" w:rsidRDefault="00184635" w:rsidP="00714DAA">
      <w:pPr>
        <w:tabs>
          <w:tab w:val="left" w:pos="7650"/>
        </w:tabs>
        <w:rPr>
          <w:rFonts w:hint="eastAsia"/>
        </w:rPr>
      </w:pPr>
      <w:r>
        <w:rPr>
          <w:rFonts w:hint="eastAsia"/>
        </w:rPr>
        <w:t>このパワースペクトルの中心は</w:t>
      </w:r>
      <m:oMath>
        <m:sSub>
          <m:sSubPr>
            <m:ctrlPr>
              <w:rPr>
                <w:rFonts w:ascii="Cambria Math" w:hAnsi="Cambria Math"/>
                <w:i/>
              </w:rPr>
            </m:ctrlPr>
          </m:sSubPr>
          <m:e>
            <m:r>
              <w:rPr>
                <w:rFonts w:ascii="Cambria Math" w:hAnsi="Cambria Math"/>
              </w:rPr>
              <m:t>ω</m:t>
            </m:r>
          </m:e>
          <m:sub>
            <m:r>
              <w:rPr>
                <w:rFonts w:ascii="Cambria Math" w:hAnsi="Cambria Math"/>
              </w:rPr>
              <m:t>D</m:t>
            </m:r>
          </m:sub>
        </m:sSub>
      </m:oMath>
      <w:r>
        <w:rPr>
          <w:rFonts w:hint="eastAsia"/>
        </w:rPr>
        <w:t>でありこれはタイムディレイ</w:t>
      </w:r>
      <m:oMath>
        <m:sSub>
          <m:sSubPr>
            <m:ctrlPr>
              <w:rPr>
                <w:rFonts w:ascii="Cambria Math" w:hAnsi="Cambria Math"/>
                <w:i/>
              </w:rPr>
            </m:ctrlPr>
          </m:sSubPr>
          <m:e>
            <m:r>
              <w:rPr>
                <w:rFonts w:ascii="Cambria Math" w:hAnsi="Cambria Math"/>
              </w:rPr>
              <m:t>t</m:t>
            </m:r>
          </m:e>
          <m:sub>
            <m:r>
              <w:rPr>
                <w:rFonts w:ascii="Cambria Math" w:hAnsi="Cambria Math"/>
              </w:rPr>
              <m:t>0</m:t>
            </m:r>
          </m:sub>
        </m:sSub>
      </m:oMath>
      <w:r>
        <w:rPr>
          <w:rFonts w:hint="eastAsia"/>
        </w:rPr>
        <w:t>を変化させることで変調できる。</w:t>
      </w:r>
    </w:p>
    <w:p w:rsidR="00184635" w:rsidRDefault="00184635" w:rsidP="00714DAA">
      <w:pPr>
        <w:tabs>
          <w:tab w:val="left" w:pos="7650"/>
        </w:tabs>
        <w:rPr>
          <w:rFonts w:hint="eastAsia"/>
        </w:rPr>
      </w:pPr>
      <w:r>
        <w:rPr>
          <w:rFonts w:hint="eastAsia"/>
        </w:rPr>
        <w:t>しかし、</w:t>
      </w:r>
      <w:r w:rsidR="00FB5162">
        <w:rPr>
          <w:rFonts w:hint="eastAsia"/>
        </w:rPr>
        <w:t>スペクトルチューニングと同時にポンプ光による振動の読出しにも</w:t>
      </w:r>
      <m:oMath>
        <m:sSub>
          <m:sSubPr>
            <m:ctrlPr>
              <w:rPr>
                <w:rFonts w:ascii="Cambria Math" w:hAnsi="Cambria Math"/>
                <w:i/>
              </w:rPr>
            </m:ctrlPr>
          </m:sSubPr>
          <m:e>
            <m:r>
              <w:rPr>
                <w:rFonts w:ascii="Cambria Math" w:hAnsi="Cambria Math"/>
              </w:rPr>
              <m:t>t</m:t>
            </m:r>
          </m:e>
          <m:sub>
            <m:r>
              <w:rPr>
                <w:rFonts w:ascii="Cambria Math" w:hAnsi="Cambria Math"/>
              </w:rPr>
              <m:t>0</m:t>
            </m:r>
          </m:sub>
        </m:sSub>
      </m:oMath>
      <w:r w:rsidR="00FB5162">
        <w:rPr>
          <w:rFonts w:hint="eastAsia"/>
        </w:rPr>
        <w:t>は影響してしまう。</w:t>
      </w:r>
      <m:oMath>
        <m:sSub>
          <m:sSubPr>
            <m:ctrlPr>
              <w:rPr>
                <w:rFonts w:ascii="Cambria Math" w:hAnsi="Cambria Math"/>
              </w:rPr>
            </m:ctrlPr>
          </m:sSubPr>
          <m:e>
            <m:r>
              <w:rPr>
                <w:rFonts w:ascii="Cambria Math" w:hAnsi="Cambria Math"/>
              </w:rPr>
              <m:t>ω</m:t>
            </m:r>
          </m:e>
          <m:sub>
            <m:r>
              <w:rPr>
                <w:rFonts w:ascii="Cambria Math" w:hAnsi="Cambria Math"/>
              </w:rPr>
              <m:t>r</m:t>
            </m:r>
          </m:sub>
        </m:sSub>
      </m:oMath>
      <w:r w:rsidR="00FB5162">
        <w:rPr>
          <w:rFonts w:hint="eastAsia"/>
        </w:rPr>
        <w:t>におけるラマン共振は有限なコヒーレント時間</w:t>
      </w:r>
      <w:r w:rsidR="00FB5162">
        <w:rPr>
          <w:rFonts w:hint="eastAsia"/>
        </w:rPr>
        <w:t>T2</w:t>
      </w:r>
      <w:r w:rsidR="00FB5162">
        <w:rPr>
          <w:rFonts w:hint="eastAsia"/>
        </w:rPr>
        <w:t>に応答します。なので、時間順序は</w:t>
      </w:r>
      <w:r w:rsidR="00FB5162">
        <w:rPr>
          <w:rFonts w:hint="eastAsia"/>
        </w:rPr>
        <w:t>CARS</w:t>
      </w:r>
      <w:r w:rsidR="00FB5162">
        <w:rPr>
          <w:rFonts w:hint="eastAsia"/>
        </w:rPr>
        <w:t>の最大信号の読出しのあとに、先ほどのポンプ光による読出しが起きる</w:t>
      </w:r>
    </w:p>
    <w:p w:rsidR="00FB5162" w:rsidRDefault="00FB5162" w:rsidP="00714DAA">
      <w:pPr>
        <w:tabs>
          <w:tab w:val="left" w:pos="7650"/>
        </w:tabs>
        <w:rPr>
          <w:rFonts w:hint="eastAsia"/>
        </w:rPr>
      </w:pPr>
    </w:p>
    <w:p w:rsidR="00FB5162" w:rsidRPr="00B111EF" w:rsidRDefault="00FB5162" w:rsidP="00B111EF">
      <w:pPr>
        <w:pStyle w:val="a7"/>
        <w:numPr>
          <w:ilvl w:val="0"/>
          <w:numId w:val="1"/>
        </w:numPr>
        <w:tabs>
          <w:tab w:val="left" w:pos="7650"/>
        </w:tabs>
        <w:ind w:leftChars="0"/>
        <w:rPr>
          <w:rFonts w:hint="eastAsia"/>
          <w:b/>
        </w:rPr>
      </w:pPr>
      <w:r w:rsidRPr="00B111EF">
        <w:rPr>
          <w:rFonts w:hint="eastAsia"/>
          <w:b/>
        </w:rPr>
        <w:t>実験</w:t>
      </w:r>
    </w:p>
    <w:p w:rsidR="008B4039" w:rsidRDefault="00FB5162" w:rsidP="00714DAA">
      <w:pPr>
        <w:tabs>
          <w:tab w:val="left" w:pos="7650"/>
        </w:tabs>
        <w:rPr>
          <w:rFonts w:hint="eastAsia"/>
        </w:rPr>
      </w:pPr>
      <w:r>
        <w:rPr>
          <w:rFonts w:hint="eastAsia"/>
        </w:rPr>
        <w:t>試料：</w:t>
      </w:r>
      <w:r w:rsidR="008B4039">
        <w:rPr>
          <w:rFonts w:hint="eastAsia"/>
        </w:rPr>
        <w:t>ポリスチレンビーズ</w:t>
      </w:r>
    </w:p>
    <w:p w:rsidR="00FB5162" w:rsidRDefault="008B4039" w:rsidP="008B4039">
      <w:pPr>
        <w:tabs>
          <w:tab w:val="left" w:pos="7650"/>
        </w:tabs>
        <w:ind w:firstLineChars="300" w:firstLine="630"/>
        <w:rPr>
          <w:rFonts w:hint="eastAsia"/>
        </w:rPr>
      </w:pPr>
      <w:r>
        <w:rPr>
          <w:rFonts w:hint="eastAsia"/>
        </w:rPr>
        <w:t>ラマン共振周波数</w:t>
      </w:r>
      <m:oMath>
        <m:sSub>
          <m:sSubPr>
            <m:ctrlPr>
              <w:rPr>
                <w:rFonts w:ascii="Cambria Math" w:hAnsi="Cambria Math"/>
              </w:rPr>
            </m:ctrlPr>
          </m:sSubPr>
          <m:e>
            <m:r>
              <w:rPr>
                <w:rFonts w:ascii="Cambria Math" w:hAnsi="Cambria Math"/>
              </w:rPr>
              <m:t>ω</m:t>
            </m:r>
          </m:e>
          <m:sub>
            <m:r>
              <w:rPr>
                <w:rFonts w:ascii="Cambria Math" w:hAnsi="Cambria Math"/>
              </w:rPr>
              <m:t>r</m:t>
            </m:r>
          </m:sub>
        </m:sSub>
        <m:r>
          <m:rPr>
            <m:sty m:val="p"/>
          </m:rPr>
          <w:rPr>
            <w:rFonts w:ascii="Cambria Math" w:hAnsi="Cambria Math" w:hint="eastAsia"/>
          </w:rPr>
          <m:t>=</m:t>
        </m:r>
        <m:r>
          <m:rPr>
            <m:sty m:val="p"/>
          </m:rPr>
          <w:rPr>
            <w:rFonts w:ascii="Cambria Math" w:hAnsi="Cambria Math"/>
          </w:rPr>
          <m:t>3054</m:t>
        </m:r>
        <m:r>
          <m:rPr>
            <m:sty m:val="p"/>
          </m:rPr>
          <w:rPr>
            <w:rFonts w:ascii="Cambria Math" w:hAnsi="Cambria Math" w:hint="eastAsia"/>
          </w:rPr>
          <m:t>[</m:t>
        </m:r>
        <m:sSup>
          <m:sSupPr>
            <m:ctrlPr>
              <w:rPr>
                <w:rFonts w:ascii="Cambria Math" w:hAnsi="Cambria Math"/>
              </w:rPr>
            </m:ctrlPr>
          </m:sSupPr>
          <m:e>
            <m:r>
              <m:rPr>
                <m:sty m:val="p"/>
              </m:rPr>
              <w:rPr>
                <w:rFonts w:ascii="Cambria Math" w:hAnsi="Cambria Math"/>
              </w:rPr>
              <m:t>cm</m:t>
            </m:r>
          </m:e>
          <m:sup>
            <m:r>
              <w:rPr>
                <w:rFonts w:ascii="Cambria Math" w:hAnsi="Cambria Math"/>
              </w:rPr>
              <m:t>-1</m:t>
            </m:r>
          </m:sup>
        </m:sSup>
        <m:r>
          <m:rPr>
            <m:sty m:val="p"/>
          </m:rPr>
          <w:rPr>
            <w:rFonts w:ascii="Cambria Math" w:hAnsi="Cambria Math" w:hint="eastAsia"/>
          </w:rPr>
          <m:t>]</m:t>
        </m:r>
      </m:oMath>
    </w:p>
    <w:p w:rsidR="008B4039" w:rsidRDefault="008B4039" w:rsidP="00714DAA">
      <w:pPr>
        <w:tabs>
          <w:tab w:val="left" w:pos="7650"/>
        </w:tabs>
        <w:rPr>
          <w:rFonts w:hint="eastAsia"/>
        </w:rPr>
      </w:pPr>
      <w:r>
        <w:rPr>
          <w:rFonts w:hint="eastAsia"/>
        </w:rPr>
        <w:t xml:space="preserve">　　　直径</w:t>
      </w:r>
      <w:r>
        <w:rPr>
          <w:rFonts w:hint="eastAsia"/>
        </w:rPr>
        <w:t>d=3[</w:t>
      </w:r>
      <w:r>
        <w:rPr>
          <w:rFonts w:hint="eastAsia"/>
        </w:rPr>
        <w:t>㎛</w:t>
      </w:r>
      <w:r>
        <w:rPr>
          <w:rFonts w:hint="eastAsia"/>
        </w:rPr>
        <w:t>]</w:t>
      </w:r>
    </w:p>
    <w:p w:rsidR="008B4039" w:rsidRDefault="008B4039" w:rsidP="00714DAA">
      <w:pPr>
        <w:tabs>
          <w:tab w:val="left" w:pos="7650"/>
        </w:tabs>
        <w:rPr>
          <w:rFonts w:hint="eastAsia"/>
        </w:rPr>
      </w:pPr>
      <w:r>
        <w:rPr>
          <w:rFonts w:hint="eastAsia"/>
        </w:rPr>
        <w:t>これらを</w:t>
      </w:r>
      <w:r>
        <w:rPr>
          <w:rFonts w:hint="eastAsia"/>
        </w:rPr>
        <w:t>2%</w:t>
      </w:r>
      <w:r>
        <w:rPr>
          <w:rFonts w:hint="eastAsia"/>
        </w:rPr>
        <w:t>のアグロース、</w:t>
      </w:r>
      <w:r w:rsidR="001B01CD">
        <w:rPr>
          <w:rFonts w:hint="eastAsia"/>
        </w:rPr>
        <w:t>98%</w:t>
      </w:r>
      <w:r w:rsidR="001B01CD">
        <w:rPr>
          <w:rFonts w:hint="eastAsia"/>
        </w:rPr>
        <w:t>の水からできたゲルに浸漬する。</w:t>
      </w:r>
    </w:p>
    <w:p w:rsidR="00BD52AD" w:rsidRDefault="00BD52AD" w:rsidP="00714DAA">
      <w:pPr>
        <w:tabs>
          <w:tab w:val="left" w:pos="7650"/>
        </w:tabs>
        <w:rPr>
          <w:rFonts w:hint="eastAsia"/>
        </w:rPr>
      </w:pPr>
      <w:r>
        <w:rPr>
          <w:rFonts w:hint="eastAsia"/>
        </w:rPr>
        <w:t>芳香族</w:t>
      </w:r>
      <w:r>
        <w:rPr>
          <w:rFonts w:hint="eastAsia"/>
        </w:rPr>
        <w:t>C-H</w:t>
      </w:r>
      <w:r>
        <w:rPr>
          <w:rFonts w:hint="eastAsia"/>
        </w:rPr>
        <w:t>のラマン共振を見る。</w:t>
      </w:r>
    </w:p>
    <w:p w:rsidR="001B01CD" w:rsidRPr="00B111EF" w:rsidRDefault="001B01CD" w:rsidP="00B111EF">
      <w:pPr>
        <w:pStyle w:val="a7"/>
        <w:numPr>
          <w:ilvl w:val="0"/>
          <w:numId w:val="1"/>
        </w:numPr>
        <w:tabs>
          <w:tab w:val="left" w:pos="7650"/>
        </w:tabs>
        <w:ind w:leftChars="0"/>
        <w:rPr>
          <w:rFonts w:hint="eastAsia"/>
          <w:b/>
        </w:rPr>
      </w:pPr>
      <w:r w:rsidRPr="00B111EF">
        <w:rPr>
          <w:rFonts w:hint="eastAsia"/>
          <w:b/>
        </w:rPr>
        <w:t>実験結果</w:t>
      </w:r>
    </w:p>
    <w:p w:rsidR="00FB5162" w:rsidRPr="00FB5162" w:rsidRDefault="001B01CD" w:rsidP="00714DAA">
      <w:pPr>
        <w:tabs>
          <w:tab w:val="left" w:pos="7650"/>
        </w:tabs>
        <w:rPr>
          <w:rFonts w:hint="eastAsia"/>
        </w:rPr>
      </w:pPr>
      <w:r>
        <w:rPr>
          <w:noProof/>
        </w:rPr>
        <w:drawing>
          <wp:anchor distT="0" distB="0" distL="114300" distR="114300" simplePos="0" relativeHeight="251662336" behindDoc="1" locked="0" layoutInCell="1" allowOverlap="1" wp14:anchorId="7FAD3C7E" wp14:editId="33F697F3">
            <wp:simplePos x="0" y="0"/>
            <wp:positionH relativeFrom="column">
              <wp:posOffset>-14605</wp:posOffset>
            </wp:positionH>
            <wp:positionV relativeFrom="paragraph">
              <wp:posOffset>15875</wp:posOffset>
            </wp:positionV>
            <wp:extent cx="5429250" cy="7787005"/>
            <wp:effectExtent l="0" t="0" r="0" b="4445"/>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extLst>
                        <a:ext uri="{28A0092B-C50C-407E-A947-70E740481C1C}">
                          <a14:useLocalDpi xmlns:a14="http://schemas.microsoft.com/office/drawing/2010/main" val="0"/>
                        </a:ext>
                      </a:extLst>
                    </a:blip>
                    <a:srcRect l="19231" t="18241" r="49894"/>
                    <a:stretch/>
                  </pic:blipFill>
                  <pic:spPr bwMode="auto">
                    <a:xfrm>
                      <a:off x="0" y="0"/>
                      <a:ext cx="5429250" cy="77870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B01CD" w:rsidRDefault="001B01CD" w:rsidP="00714DAA">
      <w:pPr>
        <w:tabs>
          <w:tab w:val="left" w:pos="7650"/>
        </w:tabs>
      </w:pPr>
      <w:r>
        <w:br w:type="page"/>
      </w:r>
    </w:p>
    <w:p w:rsidR="00881958" w:rsidRDefault="001B01CD" w:rsidP="00714DAA">
      <w:pPr>
        <w:tabs>
          <w:tab w:val="left" w:pos="7650"/>
        </w:tabs>
        <w:rPr>
          <w:rFonts w:hint="eastAsia"/>
        </w:rPr>
      </w:pPr>
      <w:r>
        <w:rPr>
          <w:rFonts w:hint="eastAsia"/>
        </w:rPr>
        <w:t>FIG2</w:t>
      </w:r>
      <w:r>
        <w:rPr>
          <w:rFonts w:hint="eastAsia"/>
        </w:rPr>
        <w:t>の</w:t>
      </w:r>
      <w:r>
        <w:rPr>
          <w:rFonts w:hint="eastAsia"/>
        </w:rPr>
        <w:t>(b)</w:t>
      </w:r>
      <w:r>
        <w:rPr>
          <w:rFonts w:hint="eastAsia"/>
        </w:rPr>
        <w:t>の左の画像</w:t>
      </w:r>
    </w:p>
    <w:p w:rsidR="00FB5162" w:rsidRDefault="001B01CD" w:rsidP="00714DAA">
      <w:pPr>
        <w:tabs>
          <w:tab w:val="left" w:pos="7650"/>
        </w:tabs>
        <w:rPr>
          <w:rFonts w:hint="eastAsia"/>
        </w:rPr>
      </w:pPr>
      <w:r>
        <w:rPr>
          <w:rFonts w:hint="eastAsia"/>
        </w:rPr>
        <w:t>ビーズを中央におき</w:t>
      </w:r>
      <w:r>
        <w:rPr>
          <w:rFonts w:hint="eastAsia"/>
        </w:rPr>
        <w:t>CARS</w:t>
      </w:r>
      <w:r>
        <w:rPr>
          <w:rFonts w:hint="eastAsia"/>
        </w:rPr>
        <w:t>イメージを取得したものである。</w:t>
      </w:r>
    </w:p>
    <w:p w:rsidR="001B01CD" w:rsidRDefault="001B01CD" w:rsidP="00714DAA">
      <w:pPr>
        <w:tabs>
          <w:tab w:val="left" w:pos="7650"/>
        </w:tabs>
        <w:rPr>
          <w:rFonts w:hint="eastAsia"/>
        </w:rPr>
      </w:pPr>
      <w:r>
        <w:rPr>
          <w:rFonts w:hint="eastAsia"/>
        </w:rPr>
        <w:t>この画像からこの方法での横方向の分解能は～</w:t>
      </w:r>
      <w:r>
        <w:rPr>
          <w:rFonts w:hint="eastAsia"/>
        </w:rPr>
        <w:t>0.3</w:t>
      </w:r>
      <w:r w:rsidR="00881958">
        <w:rPr>
          <w:rFonts w:hint="eastAsia"/>
        </w:rPr>
        <w:t>[</w:t>
      </w:r>
      <w:r w:rsidR="00881958">
        <w:rPr>
          <w:rFonts w:hint="eastAsia"/>
        </w:rPr>
        <w:t>μ</w:t>
      </w:r>
      <w:r w:rsidR="00881958">
        <w:rPr>
          <w:rFonts w:hint="eastAsia"/>
        </w:rPr>
        <w:t>m]</w:t>
      </w:r>
      <w:r w:rsidR="00881958">
        <w:rPr>
          <w:rFonts w:hint="eastAsia"/>
        </w:rPr>
        <w:t>であると推測される。</w:t>
      </w:r>
    </w:p>
    <w:p w:rsidR="00881958" w:rsidRDefault="00881958" w:rsidP="00714DAA">
      <w:pPr>
        <w:tabs>
          <w:tab w:val="left" w:pos="7650"/>
        </w:tabs>
        <w:rPr>
          <w:rFonts w:hint="eastAsia"/>
        </w:rPr>
      </w:pPr>
    </w:p>
    <w:p w:rsidR="00881958" w:rsidRDefault="00881958" w:rsidP="00714DAA">
      <w:pPr>
        <w:tabs>
          <w:tab w:val="left" w:pos="7650"/>
        </w:tabs>
        <w:rPr>
          <w:rFonts w:hint="eastAsia"/>
        </w:rPr>
      </w:pPr>
      <w:r>
        <w:rPr>
          <w:rFonts w:hint="eastAsia"/>
        </w:rPr>
        <w:t>FIG2</w:t>
      </w:r>
      <w:r>
        <w:rPr>
          <w:rFonts w:hint="eastAsia"/>
        </w:rPr>
        <w:t>の</w:t>
      </w:r>
      <w:r>
        <w:rPr>
          <w:rFonts w:hint="eastAsia"/>
        </w:rPr>
        <w:t>(b)</w:t>
      </w:r>
      <w:r>
        <w:rPr>
          <w:rFonts w:hint="eastAsia"/>
        </w:rPr>
        <w:t>の右の画像</w:t>
      </w:r>
    </w:p>
    <w:p w:rsidR="00881958" w:rsidRDefault="00881958" w:rsidP="00881958">
      <w:pPr>
        <w:tabs>
          <w:tab w:val="left" w:pos="7650"/>
        </w:tabs>
        <w:rPr>
          <w:rFonts w:hint="eastAsia"/>
        </w:rPr>
      </w:pPr>
      <w:r>
        <w:rPr>
          <w:rFonts w:hint="eastAsia"/>
        </w:rPr>
        <w:t>ビーズをおいた状態でディレイタイム</w:t>
      </w:r>
      <m:oMath>
        <m:sSub>
          <m:sSubPr>
            <m:ctrlPr>
              <w:rPr>
                <w:rFonts w:ascii="Cambria Math" w:hAnsi="Cambria Math"/>
                <w:i/>
              </w:rPr>
            </m:ctrlPr>
          </m:sSubPr>
          <m:e>
            <m:r>
              <w:rPr>
                <w:rFonts w:ascii="Cambria Math" w:hAnsi="Cambria Math"/>
              </w:rPr>
              <m:t>t</m:t>
            </m:r>
          </m:e>
          <m:sub>
            <m:r>
              <w:rPr>
                <w:rFonts w:ascii="Cambria Math" w:hAnsi="Cambria Math"/>
              </w:rPr>
              <m:t>0</m:t>
            </m:r>
          </m:sub>
        </m:sSub>
      </m:oMath>
      <w:r>
        <w:rPr>
          <w:rFonts w:hint="eastAsia"/>
        </w:rPr>
        <w:t>ごとにラインスキャンし、</w:t>
      </w:r>
      <w:r>
        <w:rPr>
          <w:rFonts w:hint="eastAsia"/>
        </w:rPr>
        <w:t>CARS</w:t>
      </w:r>
      <w:r>
        <w:rPr>
          <w:rFonts w:hint="eastAsia"/>
        </w:rPr>
        <w:t>スペクトルを得たものである。非共鳴</w:t>
      </w:r>
      <w:r>
        <w:rPr>
          <w:rFonts w:hint="eastAsia"/>
        </w:rPr>
        <w:t>CARS</w:t>
      </w:r>
      <m:oMath>
        <m:d>
          <m:dPr>
            <m:ctrlPr>
              <w:rPr>
                <w:rFonts w:ascii="Cambria Math" w:hAnsi="Cambria Math"/>
              </w:rPr>
            </m:ctrlPr>
          </m:dPr>
          <m:e>
            <m:sSub>
              <m:sSubPr>
                <m:ctrlPr>
                  <w:rPr>
                    <w:rFonts w:ascii="Cambria Math" w:hAnsi="Cambria Math"/>
                    <w:i/>
                  </w:rPr>
                </m:ctrlPr>
              </m:sSubPr>
              <m:e>
                <m:r>
                  <w:rPr>
                    <w:rFonts w:ascii="Cambria Math" w:hAnsi="Cambria Math" w:hint="eastAsia"/>
                  </w:rPr>
                  <m:t>I</m:t>
                </m:r>
              </m:e>
              <m:sub>
                <m:r>
                  <w:rPr>
                    <w:rFonts w:ascii="Cambria Math" w:hAnsi="Cambria Math"/>
                  </w:rPr>
                  <m:t>nr</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nr</m:t>
                </m:r>
              </m:sub>
            </m:sSub>
          </m:e>
        </m:d>
      </m:oMath>
      <w:r>
        <w:rPr>
          <w:rFonts w:hint="eastAsia"/>
        </w:rPr>
        <w:t>とポリスチレンから共振</w:t>
      </w:r>
      <w:r>
        <w:rPr>
          <w:rFonts w:hint="eastAsia"/>
        </w:rPr>
        <w:t>CARS</w:t>
      </w:r>
      <m:oMath>
        <m:d>
          <m:dPr>
            <m:ctrlPr>
              <w:rPr>
                <w:rFonts w:ascii="Cambria Math" w:hAnsi="Cambria Math"/>
              </w:rPr>
            </m:ctrlPr>
          </m:dPr>
          <m:e>
            <m:sSub>
              <m:sSubPr>
                <m:ctrlPr>
                  <w:rPr>
                    <w:rFonts w:ascii="Cambria Math" w:hAnsi="Cambria Math"/>
                    <w:i/>
                  </w:rPr>
                </m:ctrlPr>
              </m:sSubPr>
              <m:e>
                <m:r>
                  <w:rPr>
                    <w:rFonts w:ascii="Cambria Math" w:hAnsi="Cambria Math" w:hint="eastAsia"/>
                  </w:rPr>
                  <m:t>I</m:t>
                </m:r>
              </m:e>
              <m:sub>
                <m:r>
                  <w:rPr>
                    <w:rFonts w:ascii="Cambria Math" w:hAnsi="Cambria Math"/>
                  </w:rPr>
                  <m:t>r</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r</m:t>
                </m:r>
              </m:sub>
            </m:sSub>
          </m:e>
        </m:d>
      </m:oMath>
      <w:r>
        <w:rPr>
          <w:rFonts w:hint="eastAsia"/>
        </w:rPr>
        <w:t>の両方のゲルから一つを走査できたことを示している。</w:t>
      </w:r>
    </w:p>
    <w:p w:rsidR="00881958" w:rsidRDefault="00BD52AD" w:rsidP="00881958">
      <w:pPr>
        <w:tabs>
          <w:tab w:val="left" w:pos="7650"/>
        </w:tabs>
        <w:rPr>
          <w:rFonts w:hint="eastAsia"/>
        </w:rPr>
      </w:pPr>
      <w:r>
        <w:rPr>
          <w:rFonts w:hint="eastAsia"/>
        </w:rPr>
        <w:t>FIG2</w:t>
      </w:r>
      <w:r>
        <w:rPr>
          <w:rFonts w:hint="eastAsia"/>
        </w:rPr>
        <w:t>の図</w:t>
      </w:r>
    </w:p>
    <w:p w:rsidR="00BD52AD" w:rsidRDefault="00BD52AD" w:rsidP="00881958">
      <w:pPr>
        <w:tabs>
          <w:tab w:val="left" w:pos="7650"/>
        </w:tabs>
        <w:rPr>
          <w:rFonts w:hint="eastAsia"/>
        </w:rPr>
      </w:pPr>
      <w:r>
        <w:rPr>
          <w:rFonts w:hint="eastAsia"/>
        </w:rPr>
        <w:t>これはチャープにより異なるパルス幅にされた</w:t>
      </w:r>
      <w:r>
        <w:rPr>
          <w:rFonts w:hint="eastAsia"/>
        </w:rPr>
        <w:t>CARS</w:t>
      </w:r>
      <w:r>
        <w:rPr>
          <w:rFonts w:hint="eastAsia"/>
        </w:rPr>
        <w:t>スペクトルを見たものである。</w:t>
      </w:r>
    </w:p>
    <w:p w:rsidR="00BD52AD" w:rsidRDefault="00BD52AD" w:rsidP="00881958">
      <w:pPr>
        <w:tabs>
          <w:tab w:val="left" w:pos="7650"/>
        </w:tabs>
        <w:rPr>
          <w:rFonts w:hint="eastAsia"/>
        </w:rPr>
      </w:pPr>
      <w:r>
        <w:rPr>
          <w:rFonts w:hint="eastAsia"/>
        </w:rPr>
        <w:t>選択する範囲スペクトル幅を絞るによって共振</w:t>
      </w:r>
      <w:r>
        <w:rPr>
          <w:rFonts w:hint="eastAsia"/>
        </w:rPr>
        <w:t>CARS</w:t>
      </w:r>
      <w:r>
        <w:rPr>
          <w:rFonts w:hint="eastAsia"/>
        </w:rPr>
        <w:t>の強度を落とさずに非共振</w:t>
      </w:r>
      <w:r>
        <w:rPr>
          <w:rFonts w:hint="eastAsia"/>
        </w:rPr>
        <w:t>CARS</w:t>
      </w:r>
      <w:r>
        <w:rPr>
          <w:rFonts w:hint="eastAsia"/>
        </w:rPr>
        <w:t>を拾う事を抑えている。</w:t>
      </w:r>
    </w:p>
    <w:p w:rsidR="00BD52AD" w:rsidRDefault="0049173B" w:rsidP="00881958">
      <w:pPr>
        <w:tabs>
          <w:tab w:val="left" w:pos="7650"/>
        </w:tabs>
        <w:rPr>
          <w:rFonts w:hint="eastAsia"/>
        </w:rPr>
      </w:pPr>
      <w:r>
        <w:rPr>
          <w:noProof/>
        </w:rPr>
        <w:drawing>
          <wp:anchor distT="0" distB="0" distL="114300" distR="114300" simplePos="0" relativeHeight="251663360" behindDoc="1" locked="0" layoutInCell="1" allowOverlap="1" wp14:anchorId="2C857EDD" wp14:editId="1860ABD8">
            <wp:simplePos x="0" y="0"/>
            <wp:positionH relativeFrom="column">
              <wp:posOffset>-3810</wp:posOffset>
            </wp:positionH>
            <wp:positionV relativeFrom="paragraph">
              <wp:posOffset>15875</wp:posOffset>
            </wp:positionV>
            <wp:extent cx="5141592" cy="5657850"/>
            <wp:effectExtent l="0" t="0" r="2540" b="0"/>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extLst>
                        <a:ext uri="{28A0092B-C50C-407E-A947-70E740481C1C}">
                          <a14:useLocalDpi xmlns:a14="http://schemas.microsoft.com/office/drawing/2010/main" val="0"/>
                        </a:ext>
                      </a:extLst>
                    </a:blip>
                    <a:srcRect l="50459" t="9447" r="17960" b="26384"/>
                    <a:stretch/>
                  </pic:blipFill>
                  <pic:spPr bwMode="auto">
                    <a:xfrm>
                      <a:off x="0" y="0"/>
                      <a:ext cx="5143500" cy="565994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9173B" w:rsidRDefault="0049173B" w:rsidP="00881958">
      <w:pPr>
        <w:tabs>
          <w:tab w:val="left" w:pos="7650"/>
        </w:tabs>
      </w:pPr>
      <w:r>
        <w:br w:type="page"/>
      </w:r>
    </w:p>
    <w:p w:rsidR="0049173B" w:rsidRDefault="005702D2" w:rsidP="0049173B">
      <w:pPr>
        <w:tabs>
          <w:tab w:val="left" w:pos="7650"/>
        </w:tabs>
        <w:rPr>
          <w:rFonts w:hint="eastAsia"/>
        </w:rPr>
      </w:pPr>
      <w:r>
        <w:t>FIG3 (</w:t>
      </w:r>
      <w:r>
        <w:rPr>
          <w:rFonts w:hint="eastAsia"/>
        </w:rPr>
        <w:t>a)</w:t>
      </w:r>
    </w:p>
    <w:p w:rsidR="0049173B" w:rsidRDefault="0049173B" w:rsidP="0049173B">
      <w:pPr>
        <w:tabs>
          <w:tab w:val="left" w:pos="7650"/>
        </w:tabs>
        <w:rPr>
          <w:rFonts w:hint="eastAsia"/>
        </w:rPr>
      </w:pPr>
      <w:r>
        <w:rPr>
          <w:rFonts w:hint="eastAsia"/>
        </w:rPr>
        <w:t>芳香族</w:t>
      </w:r>
      <w:r>
        <w:rPr>
          <w:rFonts w:hint="eastAsia"/>
        </w:rPr>
        <w:t>C-H</w:t>
      </w:r>
      <w:r>
        <w:rPr>
          <w:rFonts w:hint="eastAsia"/>
        </w:rPr>
        <w:t>は脂肪族の振動帯域</w:t>
      </w:r>
      <w:r>
        <w:t xml:space="preserve">2851 </w:t>
      </w:r>
      <w:r>
        <w:rPr>
          <w:rFonts w:hint="eastAsia"/>
        </w:rPr>
        <w:t>-</w:t>
      </w:r>
      <w:r>
        <w:t>2901</w:t>
      </w:r>
      <m:oMath>
        <m:r>
          <m:rPr>
            <m:sty m:val="p"/>
          </m:rPr>
          <w:rPr>
            <w:rFonts w:ascii="Cambria Math" w:hAnsi="Cambria Math" w:hint="eastAsia"/>
          </w:rPr>
          <m:t>[</m:t>
        </m:r>
        <m:sSup>
          <m:sSupPr>
            <m:ctrlPr>
              <w:rPr>
                <w:rFonts w:ascii="Cambria Math" w:hAnsi="Cambria Math"/>
              </w:rPr>
            </m:ctrlPr>
          </m:sSupPr>
          <m:e>
            <m:r>
              <m:rPr>
                <m:sty m:val="p"/>
              </m:rPr>
              <w:rPr>
                <w:rFonts w:ascii="Cambria Math" w:hAnsi="Cambria Math"/>
              </w:rPr>
              <m:t>cm</m:t>
            </m:r>
          </m:e>
          <m:sup>
            <m:r>
              <w:rPr>
                <w:rFonts w:ascii="Cambria Math" w:hAnsi="Cambria Math"/>
              </w:rPr>
              <m:t>-1</m:t>
            </m:r>
          </m:sup>
        </m:sSup>
        <m:r>
          <m:rPr>
            <m:sty m:val="p"/>
          </m:rPr>
          <w:rPr>
            <w:rFonts w:ascii="Cambria Math" w:hAnsi="Cambria Math" w:hint="eastAsia"/>
          </w:rPr>
          <m:t>]</m:t>
        </m:r>
      </m:oMath>
      <w:r>
        <w:rPr>
          <w:rFonts w:hint="eastAsia"/>
        </w:rPr>
        <w:t>を持っている</w:t>
      </w:r>
      <w:r w:rsidR="005702D2">
        <w:rPr>
          <w:rFonts w:hint="eastAsia"/>
        </w:rPr>
        <w:t>。なので、加えてその範囲が観察可能にした。</w:t>
      </w:r>
    </w:p>
    <w:p w:rsidR="005702D2" w:rsidRPr="00BD52AD" w:rsidRDefault="005702D2" w:rsidP="0049173B">
      <w:pPr>
        <w:tabs>
          <w:tab w:val="left" w:pos="7650"/>
        </w:tabs>
        <w:rPr>
          <w:rFonts w:hint="eastAsia"/>
        </w:rPr>
      </w:pPr>
    </w:p>
    <w:p w:rsidR="005702D2" w:rsidRDefault="005702D2" w:rsidP="005702D2">
      <w:pPr>
        <w:tabs>
          <w:tab w:val="left" w:pos="7650"/>
        </w:tabs>
        <w:rPr>
          <w:rFonts w:hint="eastAsia"/>
        </w:rPr>
      </w:pPr>
      <w:r>
        <w:t>FIG3 (</w:t>
      </w:r>
      <w:r>
        <w:rPr>
          <w:rFonts w:hint="eastAsia"/>
        </w:rPr>
        <w:t>b)</w:t>
      </w:r>
      <w:r w:rsidRPr="005702D2">
        <w:t xml:space="preserve"> </w:t>
      </w:r>
      <w:r>
        <w:t>(</w:t>
      </w:r>
      <w:r>
        <w:rPr>
          <w:rFonts w:hint="eastAsia"/>
        </w:rPr>
        <w:t>c)</w:t>
      </w:r>
      <w:r w:rsidRPr="005702D2">
        <w:t xml:space="preserve"> </w:t>
      </w:r>
      <w:r>
        <w:t>(</w:t>
      </w:r>
      <w:r>
        <w:rPr>
          <w:rFonts w:hint="eastAsia"/>
        </w:rPr>
        <w:t>d)</w:t>
      </w:r>
    </w:p>
    <w:p w:rsidR="00BD52AD" w:rsidRDefault="005702D2" w:rsidP="00881958">
      <w:pPr>
        <w:tabs>
          <w:tab w:val="left" w:pos="7650"/>
        </w:tabs>
        <w:rPr>
          <w:rFonts w:hint="eastAsia"/>
        </w:rPr>
      </w:pPr>
      <w:r>
        <w:rPr>
          <w:rFonts w:hint="eastAsia"/>
        </w:rPr>
        <w:t>ここではスペクトル範囲を</w:t>
      </w:r>
      <w:r>
        <w:rPr>
          <w:rFonts w:hint="eastAsia"/>
        </w:rPr>
        <w:t>FIG</w:t>
      </w:r>
      <w:r>
        <w:rPr>
          <w:rFonts w:hint="eastAsia"/>
        </w:rPr>
        <w:t>２と同じく変化させ共鳴ラマンと非共振ラマンの強度の比をとった。これにより、計測するスペクトルの範囲を絞っているので</w:t>
      </w:r>
      <w:r>
        <w:rPr>
          <w:rFonts w:hint="eastAsia"/>
        </w:rPr>
        <w:t>(d)</w:t>
      </w:r>
      <w:r>
        <w:rPr>
          <w:rFonts w:hint="eastAsia"/>
        </w:rPr>
        <w:t>では高い比率が得られている。</w:t>
      </w:r>
    </w:p>
    <w:p w:rsidR="005702D2" w:rsidRDefault="005702D2" w:rsidP="00881958">
      <w:pPr>
        <w:tabs>
          <w:tab w:val="left" w:pos="7650"/>
        </w:tabs>
        <w:rPr>
          <w:rFonts w:hint="eastAsia"/>
        </w:rPr>
      </w:pPr>
      <w:r>
        <w:rPr>
          <w:rFonts w:hint="eastAsia"/>
        </w:rPr>
        <w:t>τ＝</w:t>
      </w:r>
      <w:r>
        <w:rPr>
          <w:rFonts w:hint="eastAsia"/>
        </w:rPr>
        <w:t>0.6[</w:t>
      </w:r>
      <w:proofErr w:type="spellStart"/>
      <w:r>
        <w:rPr>
          <w:rFonts w:hint="eastAsia"/>
        </w:rPr>
        <w:t>ps</w:t>
      </w:r>
      <w:proofErr w:type="spellEnd"/>
      <w:r>
        <w:rPr>
          <w:rFonts w:hint="eastAsia"/>
        </w:rPr>
        <w:t>]</w:t>
      </w:r>
      <w:r>
        <w:rPr>
          <w:rFonts w:hint="eastAsia"/>
        </w:rPr>
        <w:t>ではスペクトルがシフトしていることが観察された。これは励起共鳴と時間順序の間の相互作用に起因している。しかし、この時間順序</w:t>
      </w:r>
      <w:r w:rsidR="00734269">
        <w:rPr>
          <w:rFonts w:hint="eastAsia"/>
        </w:rPr>
        <w:t>はスペクトル応答</w:t>
      </w:r>
      <w:r>
        <w:rPr>
          <w:rFonts w:hint="eastAsia"/>
        </w:rPr>
        <w:t>関数</w:t>
      </w:r>
      <w:r w:rsidR="00734269">
        <w:rPr>
          <w:rFonts w:hint="eastAsia"/>
        </w:rPr>
        <w:t>では無視できるが、</w:t>
      </w:r>
      <w:r>
        <w:rPr>
          <w:rFonts w:hint="eastAsia"/>
        </w:rPr>
        <w:t>強いチャープパルス</w:t>
      </w:r>
      <w:r w:rsidR="00734269">
        <w:rPr>
          <w:rFonts w:hint="eastAsia"/>
        </w:rPr>
        <w:t>のみにこれは影響する。</w:t>
      </w:r>
    </w:p>
    <w:p w:rsidR="00734269" w:rsidRDefault="00734269" w:rsidP="00881958">
      <w:pPr>
        <w:tabs>
          <w:tab w:val="left" w:pos="7650"/>
        </w:tabs>
        <w:rPr>
          <w:rFonts w:hint="eastAsia"/>
        </w:rPr>
      </w:pPr>
    </w:p>
    <w:p w:rsidR="00734269" w:rsidRPr="00B111EF" w:rsidRDefault="00734269" w:rsidP="00B111EF">
      <w:pPr>
        <w:pStyle w:val="a7"/>
        <w:numPr>
          <w:ilvl w:val="0"/>
          <w:numId w:val="1"/>
        </w:numPr>
        <w:tabs>
          <w:tab w:val="left" w:pos="7650"/>
        </w:tabs>
        <w:ind w:leftChars="0"/>
        <w:rPr>
          <w:rFonts w:hint="eastAsia"/>
          <w:b/>
        </w:rPr>
      </w:pPr>
      <w:r w:rsidRPr="00B111EF">
        <w:rPr>
          <w:rFonts w:hint="eastAsia"/>
          <w:b/>
        </w:rPr>
        <w:t>結論</w:t>
      </w:r>
    </w:p>
    <w:p w:rsidR="002E3DA0" w:rsidRDefault="00734269" w:rsidP="00881958">
      <w:pPr>
        <w:tabs>
          <w:tab w:val="left" w:pos="7650"/>
        </w:tabs>
        <w:rPr>
          <w:rFonts w:hint="eastAsia"/>
        </w:rPr>
      </w:pPr>
      <w:r>
        <w:rPr>
          <w:rFonts w:hint="eastAsia"/>
        </w:rPr>
        <w:t>ガラスの二次分散を使用して、スペクトル的に非感受性で高効率、</w:t>
      </w:r>
      <w:r w:rsidR="002E3DA0">
        <w:rPr>
          <w:rFonts w:hint="eastAsia"/>
        </w:rPr>
        <w:t>楽な</w:t>
      </w:r>
      <w:r>
        <w:rPr>
          <w:rFonts w:hint="eastAsia"/>
        </w:rPr>
        <w:t>位置合わせ、および費用対効果の高い方法で高スペクトル分解能を有する単一周波数</w:t>
      </w:r>
      <w:r w:rsidR="002E3DA0">
        <w:rPr>
          <w:rFonts w:hint="eastAsia"/>
        </w:rPr>
        <w:t>全帯域</w:t>
      </w:r>
      <w:r>
        <w:rPr>
          <w:rFonts w:hint="eastAsia"/>
        </w:rPr>
        <w:t>100</w:t>
      </w:r>
      <w:r w:rsidR="002E3DA0">
        <w:rPr>
          <w:rFonts w:hint="eastAsia"/>
        </w:rPr>
        <w:t>フェムト秒パルスで出来る</w:t>
      </w:r>
      <w:r>
        <w:rPr>
          <w:rFonts w:hint="eastAsia"/>
        </w:rPr>
        <w:t>ことを実証した。さらに、時間的なパルスの重なりを最適化するために、ポンプおよびストークスの差周波数を制御することによ</w:t>
      </w:r>
      <w:r w:rsidR="002E3DA0">
        <w:rPr>
          <w:rFonts w:hint="eastAsia"/>
        </w:rPr>
        <w:t>って</w:t>
      </w:r>
      <w:r>
        <w:rPr>
          <w:rFonts w:hint="eastAsia"/>
        </w:rPr>
        <w:t>、</w:t>
      </w:r>
      <w:r w:rsidR="002E3DA0">
        <w:rPr>
          <w:rFonts w:hint="eastAsia"/>
        </w:rPr>
        <w:t>CARS</w:t>
      </w:r>
      <w:r w:rsidR="002E3DA0">
        <w:rPr>
          <w:rFonts w:hint="eastAsia"/>
        </w:rPr>
        <w:t>の発生の時間順序の影響</w:t>
      </w:r>
      <w:r w:rsidR="002E3DA0">
        <w:rPr>
          <w:rFonts w:hint="eastAsia"/>
        </w:rPr>
        <w:t>が原因していたが、</w:t>
      </w:r>
      <w:r w:rsidR="002E3DA0">
        <w:rPr>
          <w:rFonts w:hint="eastAsia"/>
        </w:rPr>
        <w:t>共鳴</w:t>
      </w:r>
      <w:r w:rsidR="002E3DA0">
        <w:rPr>
          <w:rFonts w:hint="eastAsia"/>
        </w:rPr>
        <w:t>CARS</w:t>
      </w:r>
      <w:r w:rsidR="002E3DA0">
        <w:rPr>
          <w:rFonts w:hint="eastAsia"/>
        </w:rPr>
        <w:t>信号</w:t>
      </w:r>
      <w:r>
        <w:rPr>
          <w:rFonts w:hint="eastAsia"/>
        </w:rPr>
        <w:t>を増加させることができることを示した。</w:t>
      </w:r>
    </w:p>
    <w:p w:rsidR="002E3DA0" w:rsidRDefault="002E3DA0" w:rsidP="00881958">
      <w:pPr>
        <w:tabs>
          <w:tab w:val="left" w:pos="7650"/>
        </w:tabs>
        <w:rPr>
          <w:rFonts w:hint="eastAsia"/>
        </w:rPr>
      </w:pPr>
    </w:p>
    <w:p w:rsidR="00734269" w:rsidRPr="00734269" w:rsidRDefault="00734269" w:rsidP="00881958">
      <w:pPr>
        <w:tabs>
          <w:tab w:val="left" w:pos="7650"/>
        </w:tabs>
        <w:rPr>
          <w:rFonts w:hint="eastAsia"/>
        </w:rPr>
      </w:pPr>
      <w:r>
        <w:rPr>
          <w:rFonts w:hint="eastAsia"/>
        </w:rPr>
        <w:t>重要なことは</w:t>
      </w:r>
      <w:r w:rsidR="002E3DA0">
        <w:rPr>
          <w:rFonts w:hint="eastAsia"/>
        </w:rPr>
        <w:t>、</w:t>
      </w:r>
      <w:r>
        <w:rPr>
          <w:rFonts w:hint="eastAsia"/>
        </w:rPr>
        <w:t>提案された</w:t>
      </w:r>
      <w:r w:rsidR="002E3DA0">
        <w:rPr>
          <w:rFonts w:hint="eastAsia"/>
        </w:rPr>
        <w:t>高速かつ広帯域波長可変性の周波数選択</w:t>
      </w:r>
      <w:r w:rsidR="002E3DA0">
        <w:rPr>
          <w:rFonts w:hint="eastAsia"/>
        </w:rPr>
        <w:t>の</w:t>
      </w:r>
      <w:r w:rsidR="002E3DA0">
        <w:rPr>
          <w:rFonts w:hint="eastAsia"/>
        </w:rPr>
        <w:t>CARS</w:t>
      </w:r>
      <w:r w:rsidR="002E3DA0">
        <w:rPr>
          <w:rFonts w:hint="eastAsia"/>
        </w:rPr>
        <w:t>システム</w:t>
      </w:r>
      <w:r>
        <w:rPr>
          <w:rFonts w:hint="eastAsia"/>
        </w:rPr>
        <w:t>チャーピング方法は、</w:t>
      </w:r>
      <w:r>
        <w:rPr>
          <w:rFonts w:hint="eastAsia"/>
        </w:rPr>
        <w:t>SHG</w:t>
      </w:r>
      <w:r>
        <w:rPr>
          <w:rFonts w:hint="eastAsia"/>
        </w:rPr>
        <w:t>や</w:t>
      </w:r>
      <w:r>
        <w:rPr>
          <w:rFonts w:hint="eastAsia"/>
        </w:rPr>
        <w:t>TPF</w:t>
      </w:r>
      <w:r>
        <w:rPr>
          <w:rFonts w:hint="eastAsia"/>
        </w:rPr>
        <w:t>などのフェムト秒の</w:t>
      </w:r>
      <w:r w:rsidR="002E3DA0">
        <w:rPr>
          <w:rFonts w:hint="eastAsia"/>
        </w:rPr>
        <w:t>単一のサブ</w:t>
      </w:r>
      <w:r w:rsidR="002E3DA0">
        <w:rPr>
          <w:rFonts w:hint="eastAsia"/>
        </w:rPr>
        <w:t>10-FS</w:t>
      </w:r>
      <w:r w:rsidR="002E3DA0">
        <w:rPr>
          <w:rFonts w:hint="eastAsia"/>
        </w:rPr>
        <w:t>ソース</w:t>
      </w:r>
      <w:r w:rsidR="002E3DA0">
        <w:rPr>
          <w:rFonts w:hint="eastAsia"/>
        </w:rPr>
        <w:t>を用いる技術と</w:t>
      </w:r>
      <w:r>
        <w:rPr>
          <w:rFonts w:hint="eastAsia"/>
        </w:rPr>
        <w:t>互換性</w:t>
      </w:r>
      <w:r w:rsidR="002E3DA0">
        <w:rPr>
          <w:rFonts w:hint="eastAsia"/>
        </w:rPr>
        <w:t>があり</w:t>
      </w:r>
      <w:r>
        <w:rPr>
          <w:rFonts w:hint="eastAsia"/>
        </w:rPr>
        <w:t>、その結果、</w:t>
      </w:r>
      <w:r w:rsidR="002E3DA0">
        <w:rPr>
          <w:rFonts w:hint="eastAsia"/>
        </w:rPr>
        <w:t>サブ</w:t>
      </w:r>
      <w:r w:rsidR="002E3DA0">
        <w:rPr>
          <w:rFonts w:hint="eastAsia"/>
        </w:rPr>
        <w:t>10-FS</w:t>
      </w:r>
      <w:r w:rsidR="002E3DA0">
        <w:rPr>
          <w:rFonts w:hint="eastAsia"/>
        </w:rPr>
        <w:t>ソースを用いる技術</w:t>
      </w:r>
      <w:r w:rsidR="002E3DA0">
        <w:rPr>
          <w:rFonts w:hint="eastAsia"/>
        </w:rPr>
        <w:t>での</w:t>
      </w:r>
      <w:r>
        <w:rPr>
          <w:rFonts w:hint="eastAsia"/>
        </w:rPr>
        <w:t>使用に適してい</w:t>
      </w:r>
      <w:r w:rsidR="00162168">
        <w:rPr>
          <w:rFonts w:hint="eastAsia"/>
        </w:rPr>
        <w:t>る</w:t>
      </w:r>
      <w:r>
        <w:rPr>
          <w:rFonts w:hint="eastAsia"/>
        </w:rPr>
        <w:t>。</w:t>
      </w:r>
    </w:p>
    <w:sectPr w:rsidR="00734269" w:rsidRPr="00734269">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34269" w:rsidRDefault="00734269" w:rsidP="003E7D39">
      <w:r>
        <w:separator/>
      </w:r>
    </w:p>
  </w:endnote>
  <w:endnote w:type="continuationSeparator" w:id="0">
    <w:p w:rsidR="00734269" w:rsidRDefault="00734269" w:rsidP="003E7D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34269" w:rsidRDefault="00734269" w:rsidP="003E7D39">
      <w:r>
        <w:separator/>
      </w:r>
    </w:p>
  </w:footnote>
  <w:footnote w:type="continuationSeparator" w:id="0">
    <w:p w:rsidR="00734269" w:rsidRDefault="00734269" w:rsidP="003E7D3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FC019A0"/>
    <w:multiLevelType w:val="hybridMultilevel"/>
    <w:tmpl w:val="B184AC42"/>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nsid w:val="6CB521AF"/>
    <w:multiLevelType w:val="hybridMultilevel"/>
    <w:tmpl w:val="E57A357A"/>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A32A1"/>
    <w:rsid w:val="00050BFA"/>
    <w:rsid w:val="00057001"/>
    <w:rsid w:val="000D039F"/>
    <w:rsid w:val="001260F6"/>
    <w:rsid w:val="00142698"/>
    <w:rsid w:val="00162168"/>
    <w:rsid w:val="00184635"/>
    <w:rsid w:val="001B01CD"/>
    <w:rsid w:val="00234ED4"/>
    <w:rsid w:val="002A56DA"/>
    <w:rsid w:val="002D079C"/>
    <w:rsid w:val="002E3DA0"/>
    <w:rsid w:val="00316CE4"/>
    <w:rsid w:val="00335DED"/>
    <w:rsid w:val="003B24CA"/>
    <w:rsid w:val="003B68A2"/>
    <w:rsid w:val="003E7D39"/>
    <w:rsid w:val="0049173B"/>
    <w:rsid w:val="00530795"/>
    <w:rsid w:val="005431C3"/>
    <w:rsid w:val="00563ACB"/>
    <w:rsid w:val="005702D2"/>
    <w:rsid w:val="00603ED8"/>
    <w:rsid w:val="006E4E98"/>
    <w:rsid w:val="006F2635"/>
    <w:rsid w:val="00714DAA"/>
    <w:rsid w:val="00734269"/>
    <w:rsid w:val="00744815"/>
    <w:rsid w:val="00881958"/>
    <w:rsid w:val="008B4039"/>
    <w:rsid w:val="009662D7"/>
    <w:rsid w:val="00A10543"/>
    <w:rsid w:val="00A25248"/>
    <w:rsid w:val="00A37D57"/>
    <w:rsid w:val="00A753DE"/>
    <w:rsid w:val="00A75D5D"/>
    <w:rsid w:val="00B111EF"/>
    <w:rsid w:val="00BD52AD"/>
    <w:rsid w:val="00BF52D1"/>
    <w:rsid w:val="00CA32A1"/>
    <w:rsid w:val="00D04D33"/>
    <w:rsid w:val="00DD1B39"/>
    <w:rsid w:val="00E75D3A"/>
    <w:rsid w:val="00EA0BA5"/>
    <w:rsid w:val="00EB1DDB"/>
    <w:rsid w:val="00FA692C"/>
    <w:rsid w:val="00FB516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3E7D39"/>
    <w:pPr>
      <w:tabs>
        <w:tab w:val="center" w:pos="4252"/>
        <w:tab w:val="right" w:pos="8504"/>
      </w:tabs>
      <w:snapToGrid w:val="0"/>
    </w:pPr>
  </w:style>
  <w:style w:type="character" w:customStyle="1" w:styleId="a4">
    <w:name w:val="ヘッダー (文字)"/>
    <w:basedOn w:val="a0"/>
    <w:link w:val="a3"/>
    <w:uiPriority w:val="99"/>
    <w:rsid w:val="003E7D39"/>
  </w:style>
  <w:style w:type="paragraph" w:styleId="a5">
    <w:name w:val="footer"/>
    <w:basedOn w:val="a"/>
    <w:link w:val="a6"/>
    <w:uiPriority w:val="99"/>
    <w:unhideWhenUsed/>
    <w:rsid w:val="003E7D39"/>
    <w:pPr>
      <w:tabs>
        <w:tab w:val="center" w:pos="4252"/>
        <w:tab w:val="right" w:pos="8504"/>
      </w:tabs>
      <w:snapToGrid w:val="0"/>
    </w:pPr>
  </w:style>
  <w:style w:type="character" w:customStyle="1" w:styleId="a6">
    <w:name w:val="フッター (文字)"/>
    <w:basedOn w:val="a0"/>
    <w:link w:val="a5"/>
    <w:uiPriority w:val="99"/>
    <w:rsid w:val="003E7D39"/>
  </w:style>
  <w:style w:type="paragraph" w:styleId="a7">
    <w:name w:val="List Paragraph"/>
    <w:basedOn w:val="a"/>
    <w:uiPriority w:val="34"/>
    <w:qFormat/>
    <w:rsid w:val="003E7D39"/>
    <w:pPr>
      <w:ind w:leftChars="400" w:left="840"/>
    </w:pPr>
  </w:style>
  <w:style w:type="paragraph" w:styleId="a8">
    <w:name w:val="Balloon Text"/>
    <w:basedOn w:val="a"/>
    <w:link w:val="a9"/>
    <w:uiPriority w:val="99"/>
    <w:semiHidden/>
    <w:unhideWhenUsed/>
    <w:rsid w:val="003E7D39"/>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3E7D39"/>
    <w:rPr>
      <w:rFonts w:asciiTheme="majorHAnsi" w:eastAsiaTheme="majorEastAsia" w:hAnsiTheme="majorHAnsi" w:cstheme="majorBidi"/>
      <w:sz w:val="18"/>
      <w:szCs w:val="18"/>
    </w:rPr>
  </w:style>
  <w:style w:type="character" w:styleId="aa">
    <w:name w:val="Placeholder Text"/>
    <w:basedOn w:val="a0"/>
    <w:uiPriority w:val="99"/>
    <w:semiHidden/>
    <w:rsid w:val="003E7D39"/>
    <w:rPr>
      <w:color w:val="808080"/>
    </w:rPr>
  </w:style>
  <w:style w:type="character" w:customStyle="1" w:styleId="hps">
    <w:name w:val="hps"/>
    <w:basedOn w:val="a0"/>
    <w:rsid w:val="003E7D39"/>
  </w:style>
  <w:style w:type="character" w:customStyle="1" w:styleId="alt-edited">
    <w:name w:val="alt-edited"/>
    <w:basedOn w:val="a0"/>
    <w:rsid w:val="003E7D39"/>
  </w:style>
  <w:style w:type="character" w:customStyle="1" w:styleId="atn">
    <w:name w:val="atn"/>
    <w:basedOn w:val="a0"/>
    <w:rsid w:val="00A1054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3E7D39"/>
    <w:pPr>
      <w:tabs>
        <w:tab w:val="center" w:pos="4252"/>
        <w:tab w:val="right" w:pos="8504"/>
      </w:tabs>
      <w:snapToGrid w:val="0"/>
    </w:pPr>
  </w:style>
  <w:style w:type="character" w:customStyle="1" w:styleId="a4">
    <w:name w:val="ヘッダー (文字)"/>
    <w:basedOn w:val="a0"/>
    <w:link w:val="a3"/>
    <w:uiPriority w:val="99"/>
    <w:rsid w:val="003E7D39"/>
  </w:style>
  <w:style w:type="paragraph" w:styleId="a5">
    <w:name w:val="footer"/>
    <w:basedOn w:val="a"/>
    <w:link w:val="a6"/>
    <w:uiPriority w:val="99"/>
    <w:unhideWhenUsed/>
    <w:rsid w:val="003E7D39"/>
    <w:pPr>
      <w:tabs>
        <w:tab w:val="center" w:pos="4252"/>
        <w:tab w:val="right" w:pos="8504"/>
      </w:tabs>
      <w:snapToGrid w:val="0"/>
    </w:pPr>
  </w:style>
  <w:style w:type="character" w:customStyle="1" w:styleId="a6">
    <w:name w:val="フッター (文字)"/>
    <w:basedOn w:val="a0"/>
    <w:link w:val="a5"/>
    <w:uiPriority w:val="99"/>
    <w:rsid w:val="003E7D39"/>
  </w:style>
  <w:style w:type="paragraph" w:styleId="a7">
    <w:name w:val="List Paragraph"/>
    <w:basedOn w:val="a"/>
    <w:uiPriority w:val="34"/>
    <w:qFormat/>
    <w:rsid w:val="003E7D39"/>
    <w:pPr>
      <w:ind w:leftChars="400" w:left="840"/>
    </w:pPr>
  </w:style>
  <w:style w:type="paragraph" w:styleId="a8">
    <w:name w:val="Balloon Text"/>
    <w:basedOn w:val="a"/>
    <w:link w:val="a9"/>
    <w:uiPriority w:val="99"/>
    <w:semiHidden/>
    <w:unhideWhenUsed/>
    <w:rsid w:val="003E7D39"/>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3E7D39"/>
    <w:rPr>
      <w:rFonts w:asciiTheme="majorHAnsi" w:eastAsiaTheme="majorEastAsia" w:hAnsiTheme="majorHAnsi" w:cstheme="majorBidi"/>
      <w:sz w:val="18"/>
      <w:szCs w:val="18"/>
    </w:rPr>
  </w:style>
  <w:style w:type="character" w:styleId="aa">
    <w:name w:val="Placeholder Text"/>
    <w:basedOn w:val="a0"/>
    <w:uiPriority w:val="99"/>
    <w:semiHidden/>
    <w:rsid w:val="003E7D39"/>
    <w:rPr>
      <w:color w:val="808080"/>
    </w:rPr>
  </w:style>
  <w:style w:type="character" w:customStyle="1" w:styleId="hps">
    <w:name w:val="hps"/>
    <w:basedOn w:val="a0"/>
    <w:rsid w:val="003E7D39"/>
  </w:style>
  <w:style w:type="character" w:customStyle="1" w:styleId="alt-edited">
    <w:name w:val="alt-edited"/>
    <w:basedOn w:val="a0"/>
    <w:rsid w:val="003E7D39"/>
  </w:style>
  <w:style w:type="character" w:customStyle="1" w:styleId="atn">
    <w:name w:val="atn"/>
    <w:basedOn w:val="a0"/>
    <w:rsid w:val="00A1054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7367">
      <w:bodyDiv w:val="1"/>
      <w:marLeft w:val="0"/>
      <w:marRight w:val="0"/>
      <w:marTop w:val="0"/>
      <w:marBottom w:val="0"/>
      <w:divBdr>
        <w:top w:val="none" w:sz="0" w:space="0" w:color="auto"/>
        <w:left w:val="none" w:sz="0" w:space="0" w:color="auto"/>
        <w:bottom w:val="none" w:sz="0" w:space="0" w:color="auto"/>
        <w:right w:val="none" w:sz="0" w:space="0" w:color="auto"/>
      </w:divBdr>
    </w:div>
    <w:div w:id="1241519908">
      <w:bodyDiv w:val="1"/>
      <w:marLeft w:val="0"/>
      <w:marRight w:val="0"/>
      <w:marTop w:val="0"/>
      <w:marBottom w:val="0"/>
      <w:divBdr>
        <w:top w:val="none" w:sz="0" w:space="0" w:color="auto"/>
        <w:left w:val="none" w:sz="0" w:space="0" w:color="auto"/>
        <w:bottom w:val="none" w:sz="0" w:space="0" w:color="auto"/>
        <w:right w:val="none" w:sz="0" w:space="0" w:color="auto"/>
      </w:divBdr>
      <w:divsChild>
        <w:div w:id="1962766536">
          <w:marLeft w:val="0"/>
          <w:marRight w:val="0"/>
          <w:marTop w:val="0"/>
          <w:marBottom w:val="0"/>
          <w:divBdr>
            <w:top w:val="none" w:sz="0" w:space="0" w:color="auto"/>
            <w:left w:val="none" w:sz="0" w:space="0" w:color="auto"/>
            <w:bottom w:val="none" w:sz="0" w:space="0" w:color="auto"/>
            <w:right w:val="none" w:sz="0" w:space="0" w:color="auto"/>
          </w:divBdr>
          <w:divsChild>
            <w:div w:id="1361660472">
              <w:marLeft w:val="0"/>
              <w:marRight w:val="0"/>
              <w:marTop w:val="0"/>
              <w:marBottom w:val="0"/>
              <w:divBdr>
                <w:top w:val="none" w:sz="0" w:space="0" w:color="auto"/>
                <w:left w:val="none" w:sz="0" w:space="0" w:color="auto"/>
                <w:bottom w:val="none" w:sz="0" w:space="0" w:color="auto"/>
                <w:right w:val="none" w:sz="0" w:space="0" w:color="auto"/>
              </w:divBdr>
              <w:divsChild>
                <w:div w:id="1723022769">
                  <w:marLeft w:val="0"/>
                  <w:marRight w:val="0"/>
                  <w:marTop w:val="0"/>
                  <w:marBottom w:val="0"/>
                  <w:divBdr>
                    <w:top w:val="none" w:sz="0" w:space="0" w:color="auto"/>
                    <w:left w:val="none" w:sz="0" w:space="0" w:color="auto"/>
                    <w:bottom w:val="none" w:sz="0" w:space="0" w:color="auto"/>
                    <w:right w:val="none" w:sz="0" w:space="0" w:color="auto"/>
                  </w:divBdr>
                  <w:divsChild>
                    <w:div w:id="601232214">
                      <w:marLeft w:val="0"/>
                      <w:marRight w:val="0"/>
                      <w:marTop w:val="0"/>
                      <w:marBottom w:val="0"/>
                      <w:divBdr>
                        <w:top w:val="none" w:sz="0" w:space="0" w:color="auto"/>
                        <w:left w:val="none" w:sz="0" w:space="0" w:color="auto"/>
                        <w:bottom w:val="none" w:sz="0" w:space="0" w:color="auto"/>
                        <w:right w:val="none" w:sz="0" w:space="0" w:color="auto"/>
                      </w:divBdr>
                      <w:divsChild>
                        <w:div w:id="559906545">
                          <w:marLeft w:val="0"/>
                          <w:marRight w:val="0"/>
                          <w:marTop w:val="0"/>
                          <w:marBottom w:val="0"/>
                          <w:divBdr>
                            <w:top w:val="none" w:sz="0" w:space="0" w:color="auto"/>
                            <w:left w:val="none" w:sz="0" w:space="0" w:color="auto"/>
                            <w:bottom w:val="none" w:sz="0" w:space="0" w:color="auto"/>
                            <w:right w:val="none" w:sz="0" w:space="0" w:color="auto"/>
                          </w:divBdr>
                          <w:divsChild>
                            <w:div w:id="1082025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183</TotalTime>
  <Pages>7</Pages>
  <Words>680</Words>
  <Characters>3877</Characters>
  <Application>Microsoft Office Word</Application>
  <DocSecurity>0</DocSecurity>
  <Lines>32</Lines>
  <Paragraphs>9</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4548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Takashi</dc:creator>
  <cp:lastModifiedBy>Takashi</cp:lastModifiedBy>
  <cp:revision>4</cp:revision>
  <dcterms:created xsi:type="dcterms:W3CDTF">2015-06-18T19:28:00Z</dcterms:created>
  <dcterms:modified xsi:type="dcterms:W3CDTF">2015-06-18T22:39:00Z</dcterms:modified>
</cp:coreProperties>
</file>