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9BB1A1" w14:textId="2A27B1A6" w:rsidR="006A7D41" w:rsidRPr="00015089" w:rsidRDefault="006A7D41" w:rsidP="00801210">
      <w:pPr>
        <w:wordWrap w:val="0"/>
        <w:jc w:val="right"/>
        <w:outlineLvl w:val="0"/>
        <w:rPr>
          <w:rFonts w:ascii="Times New Roman" w:hAnsi="Times New Roman"/>
          <w:sz w:val="21"/>
        </w:rPr>
      </w:pPr>
      <w:r w:rsidRPr="00015089">
        <w:rPr>
          <w:rFonts w:ascii="Times New Roman" w:hAnsi="Times New Roman" w:hint="eastAsia"/>
          <w:sz w:val="21"/>
        </w:rPr>
        <w:t xml:space="preserve">　</w:t>
      </w:r>
      <w:r w:rsidR="008F0F68">
        <w:rPr>
          <w:rFonts w:ascii="Times New Roman" w:hAnsi="Times New Roman" w:hint="eastAsia"/>
          <w:sz w:val="21"/>
        </w:rPr>
        <w:t>5/7</w:t>
      </w:r>
      <w:r w:rsidRPr="00015089">
        <w:rPr>
          <w:rFonts w:ascii="Times New Roman" w:hAnsi="Times New Roman" w:hint="eastAsia"/>
          <w:sz w:val="21"/>
        </w:rPr>
        <w:t xml:space="preserve">　</w:t>
      </w:r>
      <w:r w:rsidR="008F0F68">
        <w:rPr>
          <w:rFonts w:ascii="Times New Roman" w:hAnsi="Times New Roman"/>
          <w:sz w:val="21"/>
        </w:rPr>
        <w:t>H.27</w:t>
      </w:r>
      <w:r w:rsidR="008F0F68">
        <w:rPr>
          <w:rFonts w:ascii="Times New Roman" w:hAnsi="Times New Roman" w:hint="eastAsia"/>
          <w:sz w:val="21"/>
        </w:rPr>
        <w:t>前</w:t>
      </w:r>
      <w:r w:rsidRPr="00015089">
        <w:rPr>
          <w:rFonts w:ascii="Times New Roman" w:hAnsi="Times New Roman"/>
          <w:sz w:val="21"/>
        </w:rPr>
        <w:t>期雑誌会</w:t>
      </w:r>
      <w:r w:rsidRPr="00015089">
        <w:rPr>
          <w:rFonts w:ascii="Times New Roman" w:hAnsi="Times New Roman"/>
          <w:sz w:val="21"/>
        </w:rPr>
        <w:t>@</w:t>
      </w:r>
      <w:r w:rsidRPr="00015089">
        <w:rPr>
          <w:rFonts w:ascii="Times New Roman" w:hAnsi="Times New Roman"/>
          <w:sz w:val="21"/>
        </w:rPr>
        <w:t>長谷</w:t>
      </w:r>
    </w:p>
    <w:p w14:paraId="4D11160E" w14:textId="6FA28420" w:rsidR="001C209E" w:rsidRPr="006C498C" w:rsidRDefault="008F0F68" w:rsidP="001C209E">
      <w:pPr>
        <w:jc w:val="center"/>
        <w:rPr>
          <w:rFonts w:ascii="Times New Roman" w:hAnsi="Times New Roman"/>
          <w:sz w:val="28"/>
        </w:rPr>
      </w:pPr>
      <w:r>
        <w:rPr>
          <w:rFonts w:ascii="Times New Roman" w:hAnsi="Times New Roman" w:hint="eastAsia"/>
          <w:sz w:val="28"/>
        </w:rPr>
        <w:t>超解像顕微鏡</w:t>
      </w:r>
    </w:p>
    <w:p w14:paraId="789D3B85" w14:textId="77777777" w:rsidR="006A7D41" w:rsidRPr="00015089" w:rsidRDefault="006A7D41" w:rsidP="006A7D41">
      <w:pPr>
        <w:rPr>
          <w:rFonts w:ascii="Times New Roman" w:hAnsi="Times New Roman"/>
          <w:sz w:val="21"/>
        </w:rPr>
      </w:pPr>
    </w:p>
    <w:p w14:paraId="430143D2" w14:textId="77777777" w:rsidR="006A7D41" w:rsidRPr="00147696" w:rsidRDefault="006A7D41" w:rsidP="006A7D41">
      <w:pPr>
        <w:pStyle w:val="a4"/>
        <w:numPr>
          <w:ilvl w:val="0"/>
          <w:numId w:val="1"/>
        </w:numPr>
        <w:ind w:leftChars="0"/>
        <w:rPr>
          <w:rFonts w:asciiTheme="majorEastAsia" w:eastAsiaTheme="majorEastAsia" w:hAnsiTheme="majorEastAsia"/>
          <w:sz w:val="21"/>
        </w:rPr>
      </w:pPr>
      <w:r w:rsidRPr="00147696">
        <w:rPr>
          <w:rFonts w:asciiTheme="majorEastAsia" w:eastAsiaTheme="majorEastAsia" w:hAnsiTheme="majorEastAsia" w:hint="eastAsia"/>
          <w:sz w:val="21"/>
        </w:rPr>
        <w:t>イントロダクション</w:t>
      </w:r>
    </w:p>
    <w:p w14:paraId="22939559" w14:textId="60D37D62" w:rsidR="00140DD2" w:rsidRDefault="00140DD2" w:rsidP="008A45BF">
      <w:pPr>
        <w:pStyle w:val="Web"/>
        <w:spacing w:before="3" w:after="3"/>
        <w:rPr>
          <w:rFonts w:ascii="IwaOMinPro" w:hAnsi="IwaOMinPro" w:hint="eastAsia"/>
        </w:rPr>
      </w:pPr>
      <w:r>
        <w:rPr>
          <w:rFonts w:ascii="Times New Roman" w:hAnsi="Times New Roman" w:hint="eastAsia"/>
          <w:sz w:val="21"/>
        </w:rPr>
        <w:t xml:space="preserve">　</w:t>
      </w:r>
      <w:r w:rsidR="008A45BF">
        <w:rPr>
          <w:rFonts w:ascii="IwaOMinPro" w:hAnsi="IwaOMinPro"/>
        </w:rPr>
        <w:t>「</w:t>
      </w:r>
      <w:r w:rsidR="008A45BF" w:rsidRPr="008A45BF">
        <w:rPr>
          <w:rFonts w:ascii="IwaOMinPro" w:hAnsi="IwaOMinPro"/>
        </w:rPr>
        <w:t>学顕微鏡で観察できる構造は</w:t>
      </w:r>
      <w:r w:rsidR="008A45BF" w:rsidRPr="008A45BF">
        <w:rPr>
          <w:rFonts w:ascii="IwaOMinPro" w:hAnsi="IwaOMinPro"/>
        </w:rPr>
        <w:t>,</w:t>
      </w:r>
      <w:r w:rsidR="008A45BF" w:rsidRPr="008A45BF">
        <w:rPr>
          <w:rFonts w:ascii="IwaOMinPro" w:hAnsi="IwaOMinPro"/>
        </w:rPr>
        <w:t>光の波長の半分</w:t>
      </w:r>
      <w:r w:rsidR="008A45BF">
        <w:rPr>
          <w:rFonts w:ascii="IwaOMinPro" w:hAnsi="IwaOMinPro"/>
        </w:rPr>
        <w:t>程度ま</w:t>
      </w:r>
      <w:r w:rsidR="008A45BF">
        <w:rPr>
          <w:rFonts w:ascii="IwaOMinPro" w:hAnsi="IwaOMinPro" w:hint="eastAsia"/>
        </w:rPr>
        <w:t>でである．</w:t>
      </w:r>
      <w:r w:rsidR="008A45BF" w:rsidRPr="008A45BF">
        <w:rPr>
          <w:rFonts w:ascii="IwaOMinPro" w:hAnsi="IwaOMinPro"/>
        </w:rPr>
        <w:t>可視から近赤外の光の波長は</w:t>
      </w:r>
      <w:r w:rsidR="008A45BF" w:rsidRPr="008A45BF">
        <w:rPr>
          <w:rFonts w:ascii="IwaOMinPro" w:hAnsi="IwaOMinPro"/>
        </w:rPr>
        <w:t xml:space="preserve"> </w:t>
      </w:r>
      <w:r w:rsidR="008A45BF" w:rsidRPr="008A45BF">
        <w:rPr>
          <w:rFonts w:ascii="AGaramondPro" w:hAnsi="AGaramondPro"/>
        </w:rPr>
        <w:t xml:space="preserve">400 nm- 900 nm </w:t>
      </w:r>
      <w:r w:rsidR="008A45BF" w:rsidRPr="008A45BF">
        <w:rPr>
          <w:rFonts w:ascii="IwaOMinPro" w:hAnsi="IwaOMinPro"/>
        </w:rPr>
        <w:t>であり</w:t>
      </w:r>
      <w:r w:rsidR="008A45BF">
        <w:rPr>
          <w:rFonts w:ascii="IwaOMinPro" w:hAnsi="IwaOMinPro" w:hint="eastAsia"/>
        </w:rPr>
        <w:t>，</w:t>
      </w:r>
      <w:r w:rsidR="008A45BF" w:rsidRPr="008A45BF">
        <w:rPr>
          <w:rFonts w:ascii="IwaOMinPro" w:hAnsi="IwaOMinPro"/>
        </w:rPr>
        <w:t>顕微鏡の空間分解能はその半分の</w:t>
      </w:r>
      <w:r w:rsidR="008A45BF" w:rsidRPr="008A45BF">
        <w:rPr>
          <w:rFonts w:ascii="IwaOMinPro" w:hAnsi="IwaOMinPro"/>
        </w:rPr>
        <w:t xml:space="preserve"> </w:t>
      </w:r>
      <w:r w:rsidR="008A45BF" w:rsidRPr="008A45BF">
        <w:rPr>
          <w:rFonts w:ascii="AGaramondPro" w:hAnsi="AGaramondPro"/>
        </w:rPr>
        <w:t xml:space="preserve">200 nm-450 nm </w:t>
      </w:r>
      <w:r w:rsidR="008A45BF" w:rsidRPr="008A45BF">
        <w:rPr>
          <w:rFonts w:ascii="IwaOMinPro" w:hAnsi="IwaOMinPro"/>
        </w:rPr>
        <w:t>ということになる</w:t>
      </w:r>
      <w:r w:rsidR="008A45BF" w:rsidRPr="008A45BF">
        <w:rPr>
          <w:rFonts w:ascii="IwaOMinPro" w:hAnsi="IwaOMinPro"/>
        </w:rPr>
        <w:t>.</w:t>
      </w:r>
      <w:r w:rsidR="008A45BF" w:rsidRPr="008A45BF">
        <w:rPr>
          <w:rFonts w:ascii="IwaOMinPro" w:hAnsi="IwaOMinPro"/>
        </w:rPr>
        <w:t>これは</w:t>
      </w:r>
      <w:r w:rsidR="008A45BF">
        <w:rPr>
          <w:rFonts w:ascii="IwaOMinPro" w:hAnsi="IwaOMinPro" w:hint="eastAsia"/>
        </w:rPr>
        <w:t>，</w:t>
      </w:r>
      <w:r w:rsidR="008A45BF" w:rsidRPr="008A45BF">
        <w:rPr>
          <w:rFonts w:ascii="IwaOMinPro" w:hAnsi="IwaOMinPro"/>
        </w:rPr>
        <w:t>細胞内の小器官の分布がようやく観察できる程度の値である</w:t>
      </w:r>
      <w:r w:rsidR="008A45BF" w:rsidRPr="008A45BF">
        <w:rPr>
          <w:rFonts w:ascii="IwaOMinPro" w:hAnsi="IwaOMinPro"/>
        </w:rPr>
        <w:t xml:space="preserve">. </w:t>
      </w:r>
      <w:r w:rsidR="008A45BF">
        <w:rPr>
          <w:rFonts w:ascii="IwaOMinPro" w:hAnsi="IwaOMinPro"/>
        </w:rPr>
        <w:t>光学顕微鏡</w:t>
      </w:r>
      <w:r w:rsidR="008A45BF">
        <w:rPr>
          <w:rFonts w:ascii="IwaOMinPro" w:hAnsi="IwaOMinPro" w:hint="eastAsia"/>
        </w:rPr>
        <w:t>が</w:t>
      </w:r>
      <w:r w:rsidR="008A45BF" w:rsidRPr="008A45BF">
        <w:rPr>
          <w:rFonts w:ascii="IwaOMinPro" w:hAnsi="IwaOMinPro"/>
        </w:rPr>
        <w:t>光の波長の半分程度までしか解像できない理由は</w:t>
      </w:r>
      <w:r w:rsidR="008A45BF">
        <w:rPr>
          <w:rFonts w:ascii="IwaOMinPro" w:hAnsi="IwaOMinPro" w:hint="eastAsia"/>
        </w:rPr>
        <w:t>，</w:t>
      </w:r>
      <w:r w:rsidR="008A45BF" w:rsidRPr="008A45BF">
        <w:rPr>
          <w:rFonts w:ascii="IwaOMinPro" w:hAnsi="IwaOMinPro"/>
        </w:rPr>
        <w:t>光の波としての</w:t>
      </w:r>
      <w:r w:rsidR="008A45BF" w:rsidRPr="008A45BF">
        <w:rPr>
          <w:rFonts w:ascii="IwaOMinPro" w:hAnsi="IwaOMinPro"/>
        </w:rPr>
        <w:t xml:space="preserve"> </w:t>
      </w:r>
      <w:r w:rsidR="008A45BF" w:rsidRPr="008A45BF">
        <w:rPr>
          <w:rFonts w:ascii="IwaOMinPro" w:hAnsi="IwaOMinPro"/>
        </w:rPr>
        <w:t>性質</w:t>
      </w:r>
      <w:r w:rsidR="008A45BF">
        <w:rPr>
          <w:rFonts w:ascii="IwaOMinPro" w:hAnsi="IwaOMinPro" w:hint="eastAsia"/>
        </w:rPr>
        <w:t>（</w:t>
      </w:r>
      <w:r w:rsidR="008A45BF" w:rsidRPr="008A45BF">
        <w:rPr>
          <w:rFonts w:ascii="IwaOMinPro" w:hAnsi="IwaOMinPro"/>
        </w:rPr>
        <w:t>波動性</w:t>
      </w:r>
      <w:r w:rsidR="008A45BF">
        <w:rPr>
          <w:rFonts w:ascii="IwaOMinPro" w:hAnsi="IwaOMinPro" w:hint="eastAsia"/>
        </w:rPr>
        <w:t>）</w:t>
      </w:r>
      <w:r w:rsidR="008A45BF" w:rsidRPr="008A45BF">
        <w:rPr>
          <w:rFonts w:ascii="IwaOMinPro" w:hAnsi="IwaOMinPro"/>
        </w:rPr>
        <w:t>にある</w:t>
      </w:r>
      <w:r w:rsidR="008A45BF">
        <w:rPr>
          <w:rFonts w:ascii="IwaOMinPro" w:hAnsi="IwaOMinPro" w:hint="eastAsia"/>
        </w:rPr>
        <w:t>．１</w:t>
      </w:r>
      <w:r w:rsidR="008A45BF" w:rsidRPr="008A45BF">
        <w:rPr>
          <w:rFonts w:ascii="IwaOMinPro" w:hAnsi="IwaOMinPro"/>
        </w:rPr>
        <w:t>つの蛍光分子から発せられた光でも</w:t>
      </w:r>
      <w:r w:rsidR="008A45BF" w:rsidRPr="008A45BF">
        <w:rPr>
          <w:rFonts w:ascii="IwaOMinPro" w:hAnsi="IwaOMinPro"/>
        </w:rPr>
        <w:t>,</w:t>
      </w:r>
      <w:r w:rsidR="008A45BF" w:rsidRPr="008A45BF">
        <w:rPr>
          <w:rFonts w:ascii="IwaOMinPro" w:hAnsi="IwaOMinPro"/>
        </w:rPr>
        <w:t>レーザーからの光でも</w:t>
      </w:r>
      <w:r w:rsidR="008A45BF" w:rsidRPr="008A45BF">
        <w:rPr>
          <w:rFonts w:ascii="IwaOMinPro" w:hAnsi="IwaOMinPro"/>
        </w:rPr>
        <w:t>,</w:t>
      </w:r>
      <w:r w:rsidR="008A45BF" w:rsidRPr="008A45BF">
        <w:rPr>
          <w:rFonts w:ascii="IwaOMinPro" w:hAnsi="IwaOMinPro"/>
        </w:rPr>
        <w:t>レンズを通った後では</w:t>
      </w:r>
      <w:r w:rsidR="008A45BF">
        <w:rPr>
          <w:rFonts w:ascii="IwaOMinPro" w:hAnsi="IwaOMinPro" w:hint="eastAsia"/>
        </w:rPr>
        <w:t>，</w:t>
      </w:r>
      <w:r w:rsidR="008A45BF" w:rsidRPr="008A45BF">
        <w:rPr>
          <w:rFonts w:ascii="IwaOMinPro" w:hAnsi="IwaOMinPro"/>
        </w:rPr>
        <w:t>波として存在できる領域</w:t>
      </w:r>
      <w:r w:rsidR="008A45BF">
        <w:rPr>
          <w:rFonts w:ascii="IwaOMinPro" w:hAnsi="IwaOMinPro" w:hint="eastAsia"/>
        </w:rPr>
        <w:t>（</w:t>
      </w:r>
      <w:r w:rsidR="008A45BF" w:rsidRPr="008A45BF">
        <w:rPr>
          <w:rFonts w:ascii="IwaOMinPro" w:hAnsi="IwaOMinPro"/>
        </w:rPr>
        <w:t>光の波長の半分程度</w:t>
      </w:r>
      <w:r w:rsidR="008A45BF">
        <w:rPr>
          <w:rFonts w:ascii="IwaOMinPro" w:hAnsi="IwaOMinPro" w:hint="eastAsia"/>
        </w:rPr>
        <w:t>）</w:t>
      </w:r>
      <w:r w:rsidR="008A45BF" w:rsidRPr="008A45BF">
        <w:rPr>
          <w:rFonts w:ascii="IwaOMinPro" w:hAnsi="IwaOMinPro"/>
        </w:rPr>
        <w:t>までしか絞り込めない</w:t>
      </w:r>
      <w:r w:rsidR="008A45BF">
        <w:rPr>
          <w:rFonts w:ascii="IwaOMinPro" w:hAnsi="IwaOMinPro"/>
        </w:rPr>
        <w:t>.</w:t>
      </w:r>
      <w:r w:rsidR="008A45BF" w:rsidRPr="008A45BF">
        <w:rPr>
          <w:rFonts w:ascii="IwaOMinPro" w:hAnsi="IwaOMinPro"/>
        </w:rPr>
        <w:t>この光の特性のため</w:t>
      </w:r>
      <w:r w:rsidR="008A45BF">
        <w:rPr>
          <w:rFonts w:ascii="IwaOMinPro" w:hAnsi="IwaOMinPro" w:hint="eastAsia"/>
        </w:rPr>
        <w:t>，</w:t>
      </w:r>
      <w:r w:rsidR="008A45BF" w:rsidRPr="008A45BF">
        <w:rPr>
          <w:rFonts w:ascii="IwaOMinPro" w:hAnsi="IwaOMinPro"/>
        </w:rPr>
        <w:t>光学顕微鏡の空間分解能は光の波長により制限されるとされてきた</w:t>
      </w:r>
      <w:r w:rsidR="008A45BF">
        <w:rPr>
          <w:rFonts w:ascii="IwaOMinPro" w:hAnsi="IwaOMinPro" w:hint="eastAsia"/>
        </w:rPr>
        <w:t>．</w:t>
      </w:r>
    </w:p>
    <w:p w14:paraId="79111888" w14:textId="066A8E0F" w:rsidR="008A45BF" w:rsidRPr="008A45BF" w:rsidRDefault="008A45BF" w:rsidP="008A45BF">
      <w:pPr>
        <w:pStyle w:val="Web"/>
        <w:spacing w:before="3" w:after="3"/>
        <w:rPr>
          <w:rFonts w:ascii="IwaOMinPro" w:hAnsi="IwaOMinPro" w:hint="eastAsia"/>
        </w:rPr>
      </w:pPr>
      <w:r>
        <w:rPr>
          <w:rFonts w:ascii="IwaOMinPro" w:hAnsi="IwaOMinPro" w:hint="eastAsia"/>
        </w:rPr>
        <w:t xml:space="preserve">　しかし，近年こ</w:t>
      </w:r>
      <w:r w:rsidRPr="008A45BF">
        <w:rPr>
          <w:rFonts w:ascii="IwaOMinPro" w:hAnsi="IwaOMinPro"/>
        </w:rPr>
        <w:t>の限界を超えた新しい顕微鏡</w:t>
      </w:r>
      <w:r>
        <w:rPr>
          <w:rFonts w:ascii="IwaOMinPro" w:hAnsi="IwaOMinPro" w:hint="eastAsia"/>
        </w:rPr>
        <w:t>，</w:t>
      </w:r>
      <w:proofErr w:type="spellStart"/>
      <w:r w:rsidRPr="008A45BF">
        <w:rPr>
          <w:rFonts w:ascii="IwaOMinPro" w:hAnsi="IwaOMinPro"/>
        </w:rPr>
        <w:t>Photoactivated</w:t>
      </w:r>
      <w:proofErr w:type="spellEnd"/>
      <w:r w:rsidRPr="008A45BF">
        <w:rPr>
          <w:rFonts w:ascii="IwaOMinPro" w:hAnsi="IwaOMinPro"/>
        </w:rPr>
        <w:t xml:space="preserve"> localization microscopy (PALM)</w:t>
      </w:r>
      <w:r>
        <w:rPr>
          <w:rFonts w:ascii="IwaOMinPro" w:hAnsi="IwaOMinPro" w:hint="eastAsia"/>
        </w:rPr>
        <w:t>，</w:t>
      </w:r>
    </w:p>
    <w:p w14:paraId="525F0C87" w14:textId="7B4C8A50" w:rsidR="008A45BF" w:rsidRPr="008A45BF" w:rsidRDefault="008A45BF" w:rsidP="008A45BF">
      <w:pPr>
        <w:pStyle w:val="Web"/>
        <w:spacing w:before="3" w:after="3"/>
        <w:rPr>
          <w:rFonts w:ascii="IwaOMinPro" w:hAnsi="IwaOMinPro" w:hint="eastAsia"/>
        </w:rPr>
      </w:pPr>
      <w:r w:rsidRPr="008A45BF">
        <w:rPr>
          <w:rFonts w:ascii="IwaOMinPro" w:hAnsi="IwaOMinPro"/>
        </w:rPr>
        <w:t xml:space="preserve">
Stochastic optical reconstruction microscopy (STORM)</w:t>
      </w:r>
      <w:r>
        <w:rPr>
          <w:rFonts w:ascii="IwaOMinPro" w:hAnsi="IwaOMinPro" w:hint="eastAsia"/>
        </w:rPr>
        <w:t>，</w:t>
      </w:r>
      <w:r w:rsidRPr="008A45BF">
        <w:rPr>
          <w:rFonts w:ascii="IwaOMinPro" w:hAnsi="IwaOMinPro"/>
        </w:rPr>
        <w:t xml:space="preserve">
Stimulated emission de</w:t>
      </w:r>
      <w:r>
        <w:rPr>
          <w:rFonts w:ascii="IwaOMinPro" w:hAnsi="IwaOMinPro"/>
        </w:rPr>
        <w:t>pletion (STED) microscop</w:t>
      </w:r>
      <w:r>
        <w:rPr>
          <w:rFonts w:ascii="IwaOMinPro" w:hAnsi="IwaOMinPro" w:hint="eastAsia"/>
        </w:rPr>
        <w:t>y</w:t>
      </w:r>
      <w:r>
        <w:rPr>
          <w:rFonts w:ascii="IwaOMinPro" w:hAnsi="IwaOMinPro" w:hint="eastAsia"/>
        </w:rPr>
        <w:t>，</w:t>
      </w:r>
      <w:r w:rsidRPr="008A45BF">
        <w:rPr>
          <w:rFonts w:ascii="IwaOMinPro" w:hAnsi="IwaOMinPro"/>
        </w:rPr>
        <w:t xml:space="preserve">Reversible </w:t>
      </w:r>
      <w:proofErr w:type="spellStart"/>
      <w:r w:rsidRPr="008A45BF">
        <w:rPr>
          <w:rFonts w:ascii="IwaOMinPro" w:hAnsi="IwaOMinPro"/>
        </w:rPr>
        <w:t>saturable</w:t>
      </w:r>
      <w:proofErr w:type="spellEnd"/>
      <w:r w:rsidRPr="008A45BF">
        <w:rPr>
          <w:rFonts w:ascii="IwaOMinPro" w:hAnsi="IwaOMinPro"/>
        </w:rPr>
        <w:t xml:space="preserve"> optical fluorescence transitions (</w:t>
      </w:r>
      <w:bookmarkStart w:id="0" w:name="_GoBack"/>
      <w:r w:rsidRPr="008A45BF">
        <w:rPr>
          <w:rFonts w:ascii="IwaOMinPro" w:hAnsi="IwaOMinPro"/>
        </w:rPr>
        <w:t>RESOLFT</w:t>
      </w:r>
      <w:bookmarkEnd w:id="0"/>
      <w:r w:rsidRPr="008A45BF">
        <w:rPr>
          <w:rFonts w:ascii="IwaOMinPro" w:hAnsi="IwaOMinPro"/>
        </w:rPr>
        <w:t xml:space="preserve">) </w:t>
      </w:r>
      <w:r>
        <w:rPr>
          <w:rFonts w:ascii="IwaOMinPro" w:hAnsi="IwaOMinPro" w:hint="eastAsia"/>
        </w:rPr>
        <w:t>，</w:t>
      </w:r>
      <w:r w:rsidRPr="008A45BF">
        <w:rPr>
          <w:rFonts w:ascii="IwaOMinPro" w:hAnsi="IwaOMinPro"/>
        </w:rPr>
        <w:t>Structured illumination microscopy (SIM)</w:t>
      </w:r>
      <w:r>
        <w:rPr>
          <w:rFonts w:ascii="IwaOMinPro" w:hAnsi="IwaOMinPro"/>
        </w:rPr>
        <w:t xml:space="preserve"> </w:t>
      </w:r>
      <w:r>
        <w:rPr>
          <w:rFonts w:ascii="IwaOMinPro" w:hAnsi="IwaOMinPro" w:hint="eastAsia"/>
        </w:rPr>
        <w:t>などのい</w:t>
      </w:r>
      <w:r w:rsidRPr="008A45BF">
        <w:rPr>
          <w:rFonts w:ascii="IwaOMinPro" w:hAnsi="IwaOMinPro"/>
        </w:rPr>
        <w:t>わゆる超解像顕微鏡がいくつも登場してきた</w:t>
      </w:r>
      <w:r w:rsidRPr="008A45BF">
        <w:rPr>
          <w:rFonts w:ascii="IwaOMinPro" w:hAnsi="IwaOMinPro"/>
        </w:rPr>
        <w:t xml:space="preserve"> </w:t>
      </w:r>
      <w:r>
        <w:rPr>
          <w:rFonts w:ascii="IwaOMinPro" w:hAnsi="IwaOMinPro"/>
        </w:rPr>
        <w:t>[1-5]</w:t>
      </w:r>
      <w:r>
        <w:rPr>
          <w:rFonts w:ascii="IwaOMinPro" w:hAnsi="IwaOMinPro" w:hint="eastAsia"/>
        </w:rPr>
        <w:t>．</w:t>
      </w:r>
    </w:p>
    <w:p w14:paraId="6AB19BB6" w14:textId="7B439886" w:rsidR="0038343F" w:rsidRPr="008A45BF" w:rsidRDefault="008A45BF" w:rsidP="001C209E">
      <w:pPr>
        <w:rPr>
          <w:rFonts w:ascii="Times New Roman" w:hAnsi="Times New Roman"/>
          <w:color w:val="000000" w:themeColor="text1"/>
          <w:sz w:val="20"/>
        </w:rPr>
      </w:pPr>
      <w:r>
        <w:rPr>
          <w:rFonts w:ascii="Times" w:hAnsi="Times" w:cs="Times New Roman" w:hint="eastAsia"/>
          <w:kern w:val="0"/>
          <w:sz w:val="20"/>
          <w:szCs w:val="20"/>
        </w:rPr>
        <w:t xml:space="preserve">　そこで</w:t>
      </w:r>
      <w:r w:rsidR="007E3446">
        <w:rPr>
          <w:rFonts w:ascii="Times New Roman" w:hAnsi="Times New Roman" w:hint="eastAsia"/>
          <w:color w:val="000000" w:themeColor="text1"/>
          <w:sz w:val="20"/>
        </w:rPr>
        <w:t>本雑誌会では，このような近年の</w:t>
      </w:r>
      <w:r>
        <w:rPr>
          <w:rFonts w:ascii="Times New Roman" w:hAnsi="Times New Roman" w:hint="eastAsia"/>
          <w:color w:val="000000" w:themeColor="text1"/>
          <w:sz w:val="20"/>
        </w:rPr>
        <w:t>超解像</w:t>
      </w:r>
      <w:r w:rsidR="007E3446">
        <w:rPr>
          <w:rFonts w:ascii="Times New Roman" w:hAnsi="Times New Roman" w:hint="eastAsia"/>
          <w:color w:val="000000" w:themeColor="text1"/>
          <w:sz w:val="20"/>
        </w:rPr>
        <w:t>に関する技術</w:t>
      </w:r>
      <w:r w:rsidR="001C209E">
        <w:rPr>
          <w:rFonts w:ascii="Times New Roman" w:hAnsi="Times New Roman" w:hint="eastAsia"/>
          <w:color w:val="000000" w:themeColor="text1"/>
          <w:sz w:val="20"/>
        </w:rPr>
        <w:t>として，</w:t>
      </w:r>
      <w:r>
        <w:rPr>
          <w:rFonts w:ascii="Times New Roman" w:hAnsi="Times New Roman"/>
          <w:color w:val="000000" w:themeColor="text1"/>
          <w:sz w:val="20"/>
        </w:rPr>
        <w:t>SIM</w:t>
      </w:r>
      <w:r>
        <w:rPr>
          <w:rFonts w:ascii="Times New Roman" w:hAnsi="Times New Roman" w:hint="eastAsia"/>
          <w:color w:val="000000" w:themeColor="text1"/>
          <w:sz w:val="20"/>
        </w:rPr>
        <w:t>，</w:t>
      </w:r>
      <w:r>
        <w:rPr>
          <w:rFonts w:ascii="Times New Roman" w:hAnsi="Times New Roman"/>
          <w:color w:val="000000" w:themeColor="text1"/>
          <w:sz w:val="20"/>
        </w:rPr>
        <w:t>PALM</w:t>
      </w:r>
      <w:r>
        <w:rPr>
          <w:rFonts w:ascii="Times New Roman" w:hAnsi="Times New Roman" w:hint="eastAsia"/>
          <w:color w:val="000000" w:themeColor="text1"/>
          <w:sz w:val="20"/>
        </w:rPr>
        <w:t>，</w:t>
      </w:r>
      <w:r>
        <w:rPr>
          <w:rFonts w:ascii="Times New Roman" w:hAnsi="Times New Roman"/>
          <w:color w:val="000000" w:themeColor="text1"/>
          <w:sz w:val="20"/>
        </w:rPr>
        <w:t>STORM</w:t>
      </w:r>
      <w:r>
        <w:rPr>
          <w:rFonts w:ascii="Times New Roman" w:hAnsi="Times New Roman" w:hint="eastAsia"/>
          <w:color w:val="000000" w:themeColor="text1"/>
          <w:sz w:val="20"/>
        </w:rPr>
        <w:t>についての</w:t>
      </w:r>
      <w:r w:rsidR="001C209E">
        <w:rPr>
          <w:rFonts w:ascii="Times New Roman" w:hAnsi="Times New Roman" w:hint="eastAsia"/>
          <w:color w:val="000000" w:themeColor="text1"/>
          <w:sz w:val="20"/>
        </w:rPr>
        <w:t>文献を紹介する．</w:t>
      </w:r>
    </w:p>
    <w:p w14:paraId="3AAF903A" w14:textId="77777777" w:rsidR="00510DE7" w:rsidRPr="00015089" w:rsidRDefault="00510DE7" w:rsidP="006A7D41">
      <w:pPr>
        <w:rPr>
          <w:rFonts w:ascii="Times New Roman" w:hAnsi="Times New Roman"/>
          <w:sz w:val="21"/>
        </w:rPr>
      </w:pPr>
    </w:p>
    <w:p w14:paraId="351C2F4D" w14:textId="117F4041" w:rsidR="00CC24B7" w:rsidRPr="00147696" w:rsidRDefault="0038343F" w:rsidP="008A45BF">
      <w:pPr>
        <w:rPr>
          <w:rFonts w:asciiTheme="majorEastAsia" w:eastAsiaTheme="majorEastAsia" w:hAnsiTheme="majorEastAsia"/>
          <w:sz w:val="21"/>
        </w:rPr>
      </w:pPr>
      <w:r w:rsidRPr="00147696">
        <w:rPr>
          <w:rFonts w:asciiTheme="majorEastAsia" w:eastAsiaTheme="majorEastAsia" w:hAnsiTheme="majorEastAsia" w:hint="eastAsia"/>
          <w:sz w:val="21"/>
        </w:rPr>
        <w:t>２．</w:t>
      </w:r>
      <w:r w:rsidR="008A45BF" w:rsidRPr="008A45BF">
        <w:rPr>
          <w:rFonts w:asciiTheme="majorEastAsia" w:eastAsiaTheme="majorEastAsia" w:hAnsiTheme="majorEastAsia"/>
          <w:color w:val="000000" w:themeColor="text1"/>
          <w:sz w:val="20"/>
        </w:rPr>
        <w:t>SIM</w:t>
      </w:r>
      <w:r w:rsidR="008A45BF">
        <w:rPr>
          <w:rFonts w:ascii="Times New Roman" w:hAnsi="Times New Roman"/>
          <w:color w:val="000000" w:themeColor="text1"/>
          <w:sz w:val="20"/>
        </w:rPr>
        <w:t xml:space="preserve"> </w:t>
      </w:r>
      <w:r w:rsidR="001C209E">
        <w:rPr>
          <w:rFonts w:asciiTheme="majorEastAsia" w:eastAsiaTheme="majorEastAsia" w:hAnsiTheme="majorEastAsia" w:hint="eastAsia"/>
          <w:sz w:val="21"/>
        </w:rPr>
        <w:t>[1</w:t>
      </w:r>
      <w:r w:rsidR="00A23DB2" w:rsidRPr="00147696">
        <w:rPr>
          <w:rFonts w:asciiTheme="majorEastAsia" w:eastAsiaTheme="majorEastAsia" w:hAnsiTheme="majorEastAsia" w:hint="eastAsia"/>
          <w:sz w:val="21"/>
        </w:rPr>
        <w:t>]</w:t>
      </w:r>
    </w:p>
    <w:p w14:paraId="3C4F6978" w14:textId="18DA5251" w:rsidR="00131EB8" w:rsidRDefault="002B44A5" w:rsidP="002B44A5">
      <w:pPr>
        <w:rPr>
          <w:rFonts w:ascii="Times New Roman" w:hAnsi="Times New Roman"/>
          <w:sz w:val="21"/>
        </w:rPr>
      </w:pPr>
      <w:r w:rsidRPr="00015089">
        <w:rPr>
          <w:rFonts w:ascii="Times New Roman" w:hAnsi="Times New Roman" w:hint="eastAsia"/>
          <w:sz w:val="21"/>
        </w:rPr>
        <w:t xml:space="preserve">　</w:t>
      </w:r>
      <w:r w:rsidR="000E021A">
        <w:rPr>
          <w:rFonts w:ascii="Times New Roman" w:hAnsi="Times New Roman" w:hint="eastAsia"/>
          <w:sz w:val="21"/>
        </w:rPr>
        <w:t>一般的に顕微鏡の空間分解能は回折限界によって制限される．</w:t>
      </w:r>
      <w:r w:rsidR="00131EB8">
        <w:rPr>
          <w:rFonts w:ascii="Times New Roman" w:hAnsi="Times New Roman" w:hint="eastAsia"/>
          <w:sz w:val="21"/>
        </w:rPr>
        <w:t>本文献ではこの光学顕微鏡の限界を超え，飛躍的な解像度を実現する</w:t>
      </w:r>
      <w:r w:rsidR="00131EB8" w:rsidRPr="00131EB8">
        <w:rPr>
          <w:rFonts w:ascii="Times New Roman" w:hAnsi="Times New Roman" w:hint="eastAsia"/>
          <w:sz w:val="21"/>
        </w:rPr>
        <w:t>構造化照明顕微鏡法</w:t>
      </w:r>
      <w:r w:rsidR="00131EB8">
        <w:rPr>
          <w:rFonts w:ascii="Times New Roman" w:hAnsi="Times New Roman" w:hint="eastAsia"/>
          <w:sz w:val="21"/>
        </w:rPr>
        <w:t>と飽和励起を組み合わせた非線形</w:t>
      </w:r>
      <w:r w:rsidR="00131EB8" w:rsidRPr="00131EB8">
        <w:rPr>
          <w:rFonts w:ascii="Times New Roman" w:hAnsi="Times New Roman" w:hint="eastAsia"/>
          <w:sz w:val="21"/>
        </w:rPr>
        <w:t>造化照明顕微鏡</w:t>
      </w:r>
      <w:r w:rsidR="00131EB8">
        <w:rPr>
          <w:rFonts w:ascii="Times New Roman" w:hAnsi="Times New Roman" w:hint="eastAsia"/>
          <w:sz w:val="21"/>
        </w:rPr>
        <w:t>について説明する．</w:t>
      </w:r>
    </w:p>
    <w:p w14:paraId="0A94AED7" w14:textId="77777777" w:rsidR="00131EB8" w:rsidRDefault="00131EB8" w:rsidP="002B44A5">
      <w:pPr>
        <w:rPr>
          <w:rFonts w:ascii="Times New Roman" w:hAnsi="Times New Roman"/>
          <w:sz w:val="21"/>
        </w:rPr>
      </w:pPr>
    </w:p>
    <w:p w14:paraId="10A6AD2C" w14:textId="3E7546E2" w:rsidR="002B44A5" w:rsidRPr="00147696" w:rsidRDefault="00B8528E" w:rsidP="002B44A5">
      <w:pPr>
        <w:rPr>
          <w:rFonts w:asciiTheme="majorEastAsia" w:eastAsiaTheme="majorEastAsia" w:hAnsiTheme="majorEastAsia"/>
          <w:sz w:val="21"/>
        </w:rPr>
      </w:pPr>
      <w:r>
        <w:rPr>
          <w:rFonts w:asciiTheme="majorEastAsia" w:eastAsiaTheme="majorEastAsia" w:hAnsiTheme="majorEastAsia" w:hint="eastAsia"/>
          <w:sz w:val="21"/>
        </w:rPr>
        <w:t>２</w:t>
      </w:r>
      <w:r w:rsidR="002B44A5" w:rsidRPr="00147696">
        <w:rPr>
          <w:rFonts w:asciiTheme="majorEastAsia" w:eastAsiaTheme="majorEastAsia" w:hAnsiTheme="majorEastAsia" w:hint="eastAsia"/>
          <w:sz w:val="21"/>
        </w:rPr>
        <w:t>−１．</w:t>
      </w:r>
      <w:r w:rsidR="000E021A">
        <w:rPr>
          <w:rFonts w:asciiTheme="majorEastAsia" w:eastAsiaTheme="majorEastAsia" w:hAnsiTheme="majorEastAsia" w:hint="eastAsia"/>
          <w:sz w:val="21"/>
        </w:rPr>
        <w:t>原理・</w:t>
      </w:r>
      <w:r w:rsidR="002B44A5" w:rsidRPr="00147696">
        <w:rPr>
          <w:rFonts w:asciiTheme="majorEastAsia" w:eastAsiaTheme="majorEastAsia" w:hAnsiTheme="majorEastAsia" w:hint="eastAsia"/>
          <w:sz w:val="21"/>
        </w:rPr>
        <w:t>セットアップ</w:t>
      </w:r>
    </w:p>
    <w:p w14:paraId="654E3BD6" w14:textId="40443CCF" w:rsidR="00DC34D8" w:rsidRDefault="00DC34D8" w:rsidP="00DC34D8">
      <w:pPr>
        <w:rPr>
          <w:rFonts w:ascii="Times New Roman" w:hAnsi="Times New Roman"/>
          <w:sz w:val="21"/>
        </w:rPr>
      </w:pPr>
      <w:r>
        <w:rPr>
          <w:rFonts w:ascii="Times New Roman" w:hAnsi="Times New Roman" w:hint="eastAsia"/>
          <w:sz w:val="21"/>
        </w:rPr>
        <w:t xml:space="preserve">　</w:t>
      </w:r>
      <w:r w:rsidR="00131EB8">
        <w:rPr>
          <w:rFonts w:ascii="Times New Roman" w:hAnsi="Times New Roman" w:hint="eastAsia"/>
          <w:sz w:val="21"/>
        </w:rPr>
        <w:t>本研究では，</w:t>
      </w:r>
      <w:r w:rsidR="00131EB8" w:rsidRPr="00131EB8">
        <w:rPr>
          <w:rFonts w:asciiTheme="minorEastAsia" w:hAnsiTheme="minorEastAsia" w:cs="ヒラギノ角ゴ Pro W3" w:hint="eastAsia"/>
          <w:color w:val="262626"/>
          <w:kern w:val="0"/>
          <w:sz w:val="21"/>
          <w:szCs w:val="21"/>
        </w:rPr>
        <w:t>モア</w:t>
      </w:r>
      <w:r w:rsidR="00131EB8">
        <w:rPr>
          <w:rFonts w:asciiTheme="minorEastAsia" w:hAnsiTheme="minorEastAsia" w:cs="ヒラギノ角ゴ Pro W3" w:hint="eastAsia"/>
          <w:color w:val="262626"/>
          <w:kern w:val="0"/>
          <w:sz w:val="21"/>
          <w:szCs w:val="21"/>
        </w:rPr>
        <w:t>レを利用して解像度を高める</w:t>
      </w:r>
      <w:r w:rsidR="00131EB8" w:rsidRPr="00131EB8">
        <w:rPr>
          <w:rFonts w:asciiTheme="minorEastAsia" w:hAnsiTheme="minorEastAsia" w:cs="ヒラギノ角ゴ Pro W3" w:hint="eastAsia"/>
          <w:color w:val="262626"/>
          <w:kern w:val="0"/>
          <w:sz w:val="21"/>
          <w:szCs w:val="21"/>
        </w:rPr>
        <w:t>構造化照明顕微鏡法（</w:t>
      </w:r>
      <w:r w:rsidR="00131EB8" w:rsidRPr="00131EB8">
        <w:rPr>
          <w:rFonts w:ascii="Times New Roman" w:hAnsi="Times New Roman" w:cs="Times New Roman"/>
          <w:color w:val="262626"/>
          <w:kern w:val="0"/>
          <w:sz w:val="21"/>
          <w:szCs w:val="21"/>
        </w:rPr>
        <w:t>Structured Illumination Microscopy</w:t>
      </w:r>
      <w:r w:rsidR="00131EB8" w:rsidRPr="00131EB8">
        <w:rPr>
          <w:rFonts w:ascii="Times New Roman" w:hAnsi="Times New Roman" w:cs="Times New Roman"/>
          <w:color w:val="262626"/>
          <w:kern w:val="0"/>
          <w:sz w:val="21"/>
          <w:szCs w:val="21"/>
        </w:rPr>
        <w:t>＝</w:t>
      </w:r>
      <w:r w:rsidR="00131EB8" w:rsidRPr="00131EB8">
        <w:rPr>
          <w:rFonts w:ascii="Times New Roman" w:hAnsi="Times New Roman" w:cs="Times New Roman"/>
          <w:color w:val="262626"/>
          <w:kern w:val="0"/>
          <w:sz w:val="21"/>
          <w:szCs w:val="21"/>
        </w:rPr>
        <w:t>SIM</w:t>
      </w:r>
      <w:r w:rsidR="00131EB8" w:rsidRPr="00131EB8">
        <w:rPr>
          <w:rFonts w:ascii="Times New Roman" w:hAnsi="Times New Roman" w:cs="Times New Roman"/>
          <w:color w:val="262626"/>
          <w:kern w:val="0"/>
          <w:sz w:val="21"/>
          <w:szCs w:val="21"/>
        </w:rPr>
        <w:t>）</w:t>
      </w:r>
      <w:r w:rsidR="00131EB8">
        <w:rPr>
          <w:rFonts w:ascii="Times New Roman" w:hAnsi="Times New Roman" w:cs="Times New Roman" w:hint="eastAsia"/>
          <w:color w:val="262626"/>
          <w:kern w:val="0"/>
          <w:sz w:val="21"/>
          <w:szCs w:val="21"/>
        </w:rPr>
        <w:t>が用いられている．</w:t>
      </w:r>
      <w:r w:rsidR="00131EB8">
        <w:rPr>
          <w:rFonts w:asciiTheme="minorEastAsia" w:hAnsiTheme="minorEastAsia" w:hint="eastAsia"/>
          <w:sz w:val="21"/>
          <w:szCs w:val="21"/>
        </w:rPr>
        <w:t>モ</w:t>
      </w:r>
      <w:r w:rsidR="00131EB8" w:rsidRPr="00131EB8">
        <w:rPr>
          <w:rFonts w:ascii="Times New Roman" w:hAnsi="Times New Roman" w:hint="eastAsia"/>
          <w:sz w:val="21"/>
        </w:rPr>
        <w:t>アレとは干渉によって発生する縞模様で</w:t>
      </w:r>
      <w:r w:rsidR="00801210">
        <w:rPr>
          <w:rFonts w:ascii="Times New Roman" w:hAnsi="Times New Roman"/>
          <w:sz w:val="21"/>
        </w:rPr>
        <w:t>，</w:t>
      </w:r>
      <w:r w:rsidR="00131EB8" w:rsidRPr="00131EB8">
        <w:rPr>
          <w:rFonts w:ascii="Times New Roman" w:hAnsi="Times New Roman" w:hint="eastAsia"/>
          <w:sz w:val="21"/>
        </w:rPr>
        <w:t>規則性のあるパターンを複数重</w:t>
      </w:r>
      <w:r w:rsidR="0072255E">
        <w:rPr>
          <w:rFonts w:ascii="Times New Roman" w:hAnsi="Times New Roman" w:hint="eastAsia"/>
          <w:sz w:val="21"/>
        </w:rPr>
        <w:t>ね合わせた際に元のパターンとは異なるパターンが発生する現象である．</w:t>
      </w:r>
      <w:r w:rsidR="00131EB8" w:rsidRPr="00131EB8">
        <w:rPr>
          <w:rFonts w:ascii="Times New Roman" w:hAnsi="Times New Roman" w:hint="eastAsia"/>
          <w:sz w:val="21"/>
        </w:rPr>
        <w:t>観察対象に</w:t>
      </w:r>
      <w:r w:rsidR="00801210">
        <w:rPr>
          <w:rFonts w:ascii="Times New Roman" w:hAnsi="Times New Roman"/>
          <w:sz w:val="21"/>
        </w:rPr>
        <w:t>，</w:t>
      </w:r>
      <w:r w:rsidR="00131EB8" w:rsidRPr="00131EB8">
        <w:rPr>
          <w:rFonts w:ascii="Times New Roman" w:hAnsi="Times New Roman" w:hint="eastAsia"/>
          <w:sz w:val="21"/>
        </w:rPr>
        <w:t>パターン状</w:t>
      </w:r>
      <w:r w:rsidR="0072255E">
        <w:rPr>
          <w:rFonts w:ascii="Times New Roman" w:hAnsi="Times New Roman" w:hint="eastAsia"/>
          <w:sz w:val="21"/>
        </w:rPr>
        <w:t>の照明（構造化照明）をあてるとモアレが発生する</w:t>
      </w:r>
      <w:r w:rsidR="00801210">
        <w:rPr>
          <w:rFonts w:ascii="Times New Roman" w:hAnsi="Times New Roman"/>
          <w:sz w:val="21"/>
        </w:rPr>
        <w:t>．</w:t>
      </w:r>
      <w:r w:rsidR="00131EB8" w:rsidRPr="00131EB8">
        <w:rPr>
          <w:rFonts w:ascii="Times New Roman" w:hAnsi="Times New Roman" w:hint="eastAsia"/>
          <w:sz w:val="21"/>
        </w:rPr>
        <w:t>発生したモアレはその特性上</w:t>
      </w:r>
      <w:r w:rsidR="00801210">
        <w:rPr>
          <w:rFonts w:ascii="Times New Roman" w:hAnsi="Times New Roman"/>
          <w:sz w:val="21"/>
        </w:rPr>
        <w:t>，</w:t>
      </w:r>
      <w:r w:rsidR="00131EB8" w:rsidRPr="00131EB8">
        <w:rPr>
          <w:rFonts w:ascii="Times New Roman" w:hAnsi="Times New Roman" w:hint="eastAsia"/>
          <w:sz w:val="21"/>
        </w:rPr>
        <w:t>元のパターンより粗くなる</w:t>
      </w:r>
      <w:r w:rsidR="0072255E">
        <w:rPr>
          <w:rFonts w:ascii="Times New Roman" w:hAnsi="Times New Roman" w:hint="eastAsia"/>
          <w:sz w:val="21"/>
        </w:rPr>
        <w:t>（空間周波数が低くなる）ため</w:t>
      </w:r>
      <w:r w:rsidR="00801210">
        <w:rPr>
          <w:rFonts w:ascii="Times New Roman" w:hAnsi="Times New Roman"/>
          <w:sz w:val="21"/>
        </w:rPr>
        <w:t>，</w:t>
      </w:r>
      <w:r w:rsidR="0072255E">
        <w:rPr>
          <w:rFonts w:ascii="Times New Roman" w:hAnsi="Times New Roman" w:hint="eastAsia"/>
          <w:sz w:val="21"/>
        </w:rPr>
        <w:t>光学顕微鏡で撮影することができる</w:t>
      </w:r>
      <w:r w:rsidR="00801210">
        <w:rPr>
          <w:rFonts w:ascii="Times New Roman" w:hAnsi="Times New Roman"/>
          <w:sz w:val="21"/>
        </w:rPr>
        <w:t>．</w:t>
      </w:r>
      <w:r w:rsidR="00131EB8" w:rsidRPr="00131EB8">
        <w:rPr>
          <w:rFonts w:ascii="Times New Roman" w:hAnsi="Times New Roman" w:hint="eastAsia"/>
          <w:sz w:val="21"/>
        </w:rPr>
        <w:t>撮影した画像には観察対象の細かな構造情報が含まれて</w:t>
      </w:r>
      <w:r w:rsidR="0072255E">
        <w:rPr>
          <w:rFonts w:ascii="Times New Roman" w:hAnsi="Times New Roman" w:hint="eastAsia"/>
          <w:sz w:val="21"/>
        </w:rPr>
        <w:t>いるため</w:t>
      </w:r>
      <w:r w:rsidR="00801210">
        <w:rPr>
          <w:rFonts w:ascii="Times New Roman" w:hAnsi="Times New Roman"/>
          <w:sz w:val="21"/>
        </w:rPr>
        <w:t>，</w:t>
      </w:r>
      <w:r w:rsidR="00131EB8" w:rsidRPr="00131EB8">
        <w:rPr>
          <w:rFonts w:ascii="Times New Roman" w:hAnsi="Times New Roman" w:hint="eastAsia"/>
          <w:sz w:val="21"/>
        </w:rPr>
        <w:t>構造化照明の向きや照射位置を少しずつ変化させて撮影し</w:t>
      </w:r>
      <w:r w:rsidR="00801210">
        <w:rPr>
          <w:rFonts w:ascii="Times New Roman" w:hAnsi="Times New Roman"/>
          <w:sz w:val="21"/>
        </w:rPr>
        <w:t>，</w:t>
      </w:r>
      <w:r w:rsidR="00131EB8" w:rsidRPr="00131EB8">
        <w:rPr>
          <w:rFonts w:ascii="Times New Roman" w:hAnsi="Times New Roman" w:hint="eastAsia"/>
          <w:sz w:val="21"/>
        </w:rPr>
        <w:t>取得した複数の画像から演算</w:t>
      </w:r>
      <w:r w:rsidR="0072255E">
        <w:rPr>
          <w:rFonts w:ascii="Times New Roman" w:hAnsi="Times New Roman" w:hint="eastAsia"/>
          <w:sz w:val="21"/>
        </w:rPr>
        <w:t>処理によって</w:t>
      </w:r>
      <w:r w:rsidR="00801210">
        <w:rPr>
          <w:rFonts w:ascii="Times New Roman" w:hAnsi="Times New Roman"/>
          <w:sz w:val="21"/>
        </w:rPr>
        <w:t>，</w:t>
      </w:r>
      <w:r w:rsidR="0072255E">
        <w:rPr>
          <w:rFonts w:ascii="Times New Roman" w:hAnsi="Times New Roman" w:hint="eastAsia"/>
          <w:sz w:val="21"/>
        </w:rPr>
        <w:t>観察対象の詳細な構造を復元することが可能になる．</w:t>
      </w:r>
    </w:p>
    <w:p w14:paraId="06E93949" w14:textId="77777777" w:rsidR="000E021A" w:rsidRDefault="000E021A" w:rsidP="00FD6639">
      <w:pPr>
        <w:jc w:val="center"/>
        <w:rPr>
          <w:rFonts w:ascii="Times New Roman" w:hAnsi="Times New Roman"/>
          <w:sz w:val="21"/>
        </w:rPr>
      </w:pPr>
      <w:r w:rsidRPr="000E021A">
        <w:rPr>
          <w:rFonts w:ascii="Times New Roman" w:hAnsi="Times New Roman"/>
          <w:noProof/>
          <w:sz w:val="21"/>
        </w:rPr>
        <w:drawing>
          <wp:inline distT="0" distB="0" distL="0" distR="0" wp14:anchorId="39E5852A" wp14:editId="35326A8F">
            <wp:extent cx="4907406" cy="1583628"/>
            <wp:effectExtent l="0" t="0" r="0" b="0"/>
            <wp:docPr id="5" name="図 4" descr="スクリーンショット 2014-12-08 22.1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descr="スクリーンショット 2014-12-08 22.10.32.png"/>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4907406" cy="1583628"/>
                    </a:xfrm>
                    <a:prstGeom prst="rect">
                      <a:avLst/>
                    </a:prstGeom>
                  </pic:spPr>
                </pic:pic>
              </a:graphicData>
            </a:graphic>
          </wp:inline>
        </w:drawing>
      </w:r>
    </w:p>
    <w:p w14:paraId="78F55968" w14:textId="389EF494" w:rsidR="00DC34D8" w:rsidRDefault="00FD6639" w:rsidP="00FD6639">
      <w:pPr>
        <w:jc w:val="center"/>
        <w:rPr>
          <w:rFonts w:ascii="Times New Roman" w:hAnsi="Times New Roman"/>
          <w:sz w:val="21"/>
        </w:rPr>
      </w:pPr>
      <w:r>
        <w:rPr>
          <w:rFonts w:ascii="Times New Roman" w:hAnsi="Times New Roman" w:hint="eastAsia"/>
          <w:sz w:val="21"/>
        </w:rPr>
        <w:t>図</w:t>
      </w:r>
      <w:r w:rsidR="008A45BF">
        <w:rPr>
          <w:rFonts w:ascii="Times New Roman" w:hAnsi="Times New Roman" w:hint="eastAsia"/>
          <w:sz w:val="21"/>
        </w:rPr>
        <w:t>１</w:t>
      </w:r>
      <w:r>
        <w:rPr>
          <w:rFonts w:ascii="Times New Roman" w:hAnsi="Times New Roman" w:hint="eastAsia"/>
          <w:sz w:val="21"/>
        </w:rPr>
        <w:t xml:space="preserve">　</w:t>
      </w:r>
      <w:r w:rsidR="0072255E">
        <w:rPr>
          <w:rFonts w:ascii="Times New Roman" w:hAnsi="Times New Roman" w:hint="eastAsia"/>
          <w:sz w:val="21"/>
        </w:rPr>
        <w:t>構造化照明の原理図</w:t>
      </w:r>
    </w:p>
    <w:p w14:paraId="3858A20F" w14:textId="77777777" w:rsidR="0072255E" w:rsidRDefault="0072255E" w:rsidP="00FD6639">
      <w:pPr>
        <w:jc w:val="center"/>
        <w:rPr>
          <w:rFonts w:ascii="Times New Roman" w:hAnsi="Times New Roman"/>
          <w:sz w:val="21"/>
        </w:rPr>
      </w:pPr>
    </w:p>
    <w:p w14:paraId="3B4DFCF4" w14:textId="738E38A7" w:rsidR="0072255E" w:rsidRDefault="0072255E" w:rsidP="0072255E">
      <w:pPr>
        <w:jc w:val="left"/>
        <w:rPr>
          <w:rFonts w:ascii="Times New Roman" w:hAnsi="Times New Roman"/>
          <w:sz w:val="21"/>
        </w:rPr>
      </w:pPr>
      <w:r>
        <w:rPr>
          <w:rFonts w:ascii="Times New Roman" w:hAnsi="Times New Roman" w:hint="eastAsia"/>
          <w:sz w:val="21"/>
        </w:rPr>
        <w:t xml:space="preserve">　光源には，波長</w:t>
      </w:r>
      <w:r>
        <w:rPr>
          <w:rFonts w:ascii="Times New Roman" w:hAnsi="Times New Roman"/>
          <w:sz w:val="21"/>
        </w:rPr>
        <w:t>532 nm</w:t>
      </w:r>
      <w:r w:rsidR="008A45BF">
        <w:rPr>
          <w:rFonts w:ascii="Times New Roman" w:hAnsi="Times New Roman" w:hint="eastAsia"/>
          <w:sz w:val="21"/>
        </w:rPr>
        <w:t>の</w:t>
      </w:r>
      <w:r>
        <w:rPr>
          <w:rFonts w:ascii="Times New Roman" w:hAnsi="Times New Roman" w:hint="eastAsia"/>
          <w:sz w:val="21"/>
        </w:rPr>
        <w:t>レーザーが用いられている．光源を従来型蛍光顕微鏡に組み込み，</w:t>
      </w:r>
      <w:r>
        <w:rPr>
          <w:rFonts w:ascii="Times New Roman" w:hAnsi="Times New Roman"/>
          <w:sz w:val="21"/>
        </w:rPr>
        <w:t>NA1.4</w:t>
      </w:r>
      <w:r>
        <w:rPr>
          <w:rFonts w:ascii="Times New Roman" w:hAnsi="Times New Roman" w:hint="eastAsia"/>
          <w:sz w:val="21"/>
        </w:rPr>
        <w:t>の油浸対物レンズによってサンプルに集光される．透過型回折格子で発生する次数</w:t>
      </w:r>
      <w:r>
        <w:rPr>
          <w:rFonts w:ascii="Times New Roman" w:hAnsi="Times New Roman"/>
          <w:sz w:val="21"/>
        </w:rPr>
        <w:t>m=1, -1</w:t>
      </w:r>
      <w:r>
        <w:rPr>
          <w:rFonts w:ascii="Times New Roman" w:hAnsi="Times New Roman" w:hint="eastAsia"/>
          <w:sz w:val="21"/>
        </w:rPr>
        <w:t>の光をサンプル集光点において干渉させ，形成された干渉縞を構造化照明として利用している．</w:t>
      </w:r>
    </w:p>
    <w:p w14:paraId="7773E12A" w14:textId="77777777" w:rsidR="00506D3E" w:rsidRPr="00015089" w:rsidRDefault="00506D3E" w:rsidP="00506D3E">
      <w:pPr>
        <w:rPr>
          <w:rFonts w:ascii="Times New Roman" w:hAnsi="Times New Roman"/>
          <w:sz w:val="21"/>
        </w:rPr>
      </w:pPr>
    </w:p>
    <w:p w14:paraId="33920829" w14:textId="4F33C20C" w:rsidR="00E71B58" w:rsidRPr="00147696" w:rsidRDefault="00B8528E" w:rsidP="00506D3E">
      <w:pPr>
        <w:rPr>
          <w:rFonts w:asciiTheme="majorEastAsia" w:eastAsiaTheme="majorEastAsia" w:hAnsiTheme="majorEastAsia"/>
          <w:sz w:val="21"/>
        </w:rPr>
      </w:pPr>
      <w:r>
        <w:rPr>
          <w:rFonts w:asciiTheme="majorEastAsia" w:eastAsiaTheme="majorEastAsia" w:hAnsiTheme="majorEastAsia" w:hint="eastAsia"/>
          <w:sz w:val="21"/>
        </w:rPr>
        <w:t>２</w:t>
      </w:r>
      <w:r w:rsidR="00E71B58" w:rsidRPr="00147696">
        <w:rPr>
          <w:rFonts w:asciiTheme="majorEastAsia" w:eastAsiaTheme="majorEastAsia" w:hAnsiTheme="majorEastAsia" w:hint="eastAsia"/>
          <w:sz w:val="21"/>
        </w:rPr>
        <w:t>−２．実験結果</w:t>
      </w:r>
    </w:p>
    <w:p w14:paraId="044FE923" w14:textId="4847E967" w:rsidR="00883AAD" w:rsidRDefault="00E71B58" w:rsidP="00883AAD">
      <w:pPr>
        <w:rPr>
          <w:rFonts w:ascii="Times New Roman" w:hAnsi="Times New Roman"/>
          <w:sz w:val="21"/>
        </w:rPr>
      </w:pPr>
      <w:r w:rsidRPr="00015089">
        <w:rPr>
          <w:rFonts w:ascii="Times New Roman" w:hAnsi="Times New Roman" w:hint="eastAsia"/>
          <w:sz w:val="21"/>
        </w:rPr>
        <w:t xml:space="preserve">　</w:t>
      </w:r>
      <w:r w:rsidR="0072255E" w:rsidRPr="00015089">
        <w:rPr>
          <w:rFonts w:ascii="Times New Roman" w:hAnsi="Times New Roman" w:hint="eastAsia"/>
          <w:sz w:val="21"/>
        </w:rPr>
        <w:t>図</w:t>
      </w:r>
      <w:r w:rsidR="008A45BF">
        <w:rPr>
          <w:rFonts w:ascii="Times New Roman" w:hAnsi="Times New Roman" w:hint="eastAsia"/>
          <w:sz w:val="21"/>
        </w:rPr>
        <w:t>２</w:t>
      </w:r>
      <w:r w:rsidR="00E53814">
        <w:rPr>
          <w:rFonts w:ascii="Times New Roman" w:hAnsi="Times New Roman" w:hint="eastAsia"/>
          <w:sz w:val="21"/>
        </w:rPr>
        <w:t>に</w:t>
      </w:r>
      <w:r w:rsidR="008A45BF">
        <w:rPr>
          <w:rFonts w:ascii="Times New Roman" w:hAnsi="Times New Roman" w:hint="eastAsia"/>
          <w:sz w:val="21"/>
        </w:rPr>
        <w:t>アクチン骨格の</w:t>
      </w:r>
      <w:r w:rsidR="0072255E">
        <w:rPr>
          <w:rFonts w:ascii="Times New Roman" w:hAnsi="Times New Roman" w:hint="eastAsia"/>
          <w:sz w:val="21"/>
        </w:rPr>
        <w:t>蛍光イメージを示す．</w:t>
      </w:r>
      <w:r w:rsidR="00E53814">
        <w:rPr>
          <w:rFonts w:ascii="Times New Roman" w:hAnsi="Times New Roman" w:hint="eastAsia"/>
          <w:sz w:val="21"/>
        </w:rPr>
        <w:t>それぞれ，</w:t>
      </w:r>
      <w:r w:rsidR="0072255E">
        <w:rPr>
          <w:rFonts w:ascii="Times New Roman" w:hAnsi="Times New Roman"/>
          <w:sz w:val="21"/>
        </w:rPr>
        <w:t>(a)</w:t>
      </w:r>
      <w:r w:rsidR="0072255E" w:rsidRPr="0072255E">
        <w:rPr>
          <w:rFonts w:ascii="Times New Roman" w:hAnsi="Times New Roman"/>
          <w:sz w:val="21"/>
        </w:rPr>
        <w:t xml:space="preserve"> </w:t>
      </w:r>
      <w:r w:rsidR="0072255E">
        <w:rPr>
          <w:rFonts w:ascii="Times New Roman" w:hAnsi="Times New Roman" w:hint="eastAsia"/>
          <w:sz w:val="21"/>
        </w:rPr>
        <w:t>には従来型，</w:t>
      </w:r>
      <w:r w:rsidR="0072255E">
        <w:rPr>
          <w:rFonts w:ascii="Times New Roman" w:hAnsi="Times New Roman"/>
          <w:sz w:val="21"/>
        </w:rPr>
        <w:t>(b)</w:t>
      </w:r>
      <w:r w:rsidR="00E53814">
        <w:rPr>
          <w:rFonts w:ascii="Times New Roman" w:hAnsi="Times New Roman" w:hint="eastAsia"/>
          <w:sz w:val="21"/>
        </w:rPr>
        <w:t>構造化照明法で取得している．構造化照明法を用いることで，空間分解能が向上し，</w:t>
      </w:r>
      <w:r w:rsidR="00B8528E">
        <w:rPr>
          <w:rFonts w:ascii="Times New Roman" w:hAnsi="Times New Roman"/>
          <w:sz w:val="21"/>
        </w:rPr>
        <w:t>170</w:t>
      </w:r>
      <w:r w:rsidR="00E53814">
        <w:rPr>
          <w:rFonts w:ascii="Times New Roman" w:hAnsi="Times New Roman"/>
          <w:sz w:val="21"/>
        </w:rPr>
        <w:t xml:space="preserve"> nm</w:t>
      </w:r>
      <w:r w:rsidR="00E53814">
        <w:rPr>
          <w:rFonts w:ascii="Times New Roman" w:hAnsi="Times New Roman" w:hint="eastAsia"/>
          <w:sz w:val="21"/>
        </w:rPr>
        <w:t>の</w:t>
      </w:r>
      <w:r w:rsidR="00B8528E">
        <w:rPr>
          <w:rFonts w:ascii="Times New Roman" w:hAnsi="Times New Roman" w:hint="eastAsia"/>
          <w:sz w:val="21"/>
        </w:rPr>
        <w:t>アクチン骨格の構造</w:t>
      </w:r>
      <w:r w:rsidR="00E53814">
        <w:rPr>
          <w:rFonts w:ascii="Times New Roman" w:hAnsi="Times New Roman" w:hint="eastAsia"/>
          <w:sz w:val="21"/>
        </w:rPr>
        <w:t>がはっきりと確認出来る．</w:t>
      </w:r>
      <w:r w:rsidR="00B8528E">
        <w:rPr>
          <w:rFonts w:ascii="Times New Roman" w:hAnsi="Times New Roman"/>
          <w:sz w:val="21"/>
        </w:rPr>
        <w:t xml:space="preserve"> </w:t>
      </w:r>
    </w:p>
    <w:p w14:paraId="08AF87D6" w14:textId="191625BE" w:rsidR="00506D3E" w:rsidRDefault="008A45BF" w:rsidP="00FD6639">
      <w:pPr>
        <w:jc w:val="center"/>
        <w:rPr>
          <w:rFonts w:ascii="Times New Roman" w:hAnsi="Times New Roman"/>
          <w:sz w:val="21"/>
        </w:rPr>
      </w:pPr>
      <w:r w:rsidRPr="008A45BF">
        <w:rPr>
          <w:rFonts w:ascii="Times New Roman" w:hAnsi="Times New Roman"/>
          <w:sz w:val="21"/>
        </w:rPr>
        <w:drawing>
          <wp:inline distT="0" distB="0" distL="0" distR="0" wp14:anchorId="01B2ADC3" wp14:editId="3EC0CD1C">
            <wp:extent cx="5612130" cy="4119880"/>
            <wp:effectExtent l="0" t="0" r="1270" b="0"/>
            <wp:docPr id="3" name="図 2" descr="スクリーンショット 2015-05-07 7.28.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descr="スクリーンショット 2015-05-07 7.28.49.png"/>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612130" cy="4119880"/>
                    </a:xfrm>
                    <a:prstGeom prst="rect">
                      <a:avLst/>
                    </a:prstGeom>
                  </pic:spPr>
                </pic:pic>
              </a:graphicData>
            </a:graphic>
          </wp:inline>
        </w:drawing>
      </w:r>
    </w:p>
    <w:p w14:paraId="50FABEFC" w14:textId="476EC856" w:rsidR="000868CC" w:rsidRDefault="000868CC" w:rsidP="000868CC">
      <w:pPr>
        <w:jc w:val="center"/>
        <w:rPr>
          <w:rFonts w:ascii="Times New Roman" w:hAnsi="Times New Roman"/>
          <w:sz w:val="21"/>
        </w:rPr>
      </w:pPr>
      <w:r w:rsidRPr="00015089">
        <w:rPr>
          <w:rFonts w:ascii="Times New Roman" w:hAnsi="Times New Roman" w:hint="eastAsia"/>
          <w:sz w:val="21"/>
        </w:rPr>
        <w:t>図</w:t>
      </w:r>
      <w:r w:rsidR="008A45BF">
        <w:rPr>
          <w:rFonts w:ascii="Times New Roman" w:hAnsi="Times New Roman" w:hint="eastAsia"/>
          <w:sz w:val="21"/>
        </w:rPr>
        <w:t>２</w:t>
      </w:r>
      <w:r w:rsidR="00A32028">
        <w:rPr>
          <w:rFonts w:ascii="Times New Roman" w:hAnsi="Times New Roman" w:hint="eastAsia"/>
          <w:sz w:val="21"/>
        </w:rPr>
        <w:t xml:space="preserve">　</w:t>
      </w:r>
      <w:r w:rsidR="008A45BF">
        <w:rPr>
          <w:rFonts w:ascii="Times New Roman" w:hAnsi="Times New Roman" w:hint="eastAsia"/>
          <w:sz w:val="21"/>
        </w:rPr>
        <w:t>実験結果</w:t>
      </w:r>
    </w:p>
    <w:p w14:paraId="3E7DA3C3" w14:textId="77777777" w:rsidR="000868CC" w:rsidRPr="00015089" w:rsidRDefault="000868CC" w:rsidP="00506D3E">
      <w:pPr>
        <w:rPr>
          <w:rFonts w:ascii="Times New Roman" w:hAnsi="Times New Roman"/>
          <w:sz w:val="21"/>
        </w:rPr>
      </w:pPr>
    </w:p>
    <w:p w14:paraId="3DCC7168" w14:textId="77777777" w:rsidR="00FD6639" w:rsidRDefault="00FD6639" w:rsidP="00D93AC9">
      <w:pPr>
        <w:rPr>
          <w:rFonts w:asciiTheme="majorEastAsia" w:eastAsiaTheme="majorEastAsia" w:hAnsiTheme="majorEastAsia"/>
          <w:sz w:val="21"/>
        </w:rPr>
      </w:pPr>
    </w:p>
    <w:p w14:paraId="727F0DF8" w14:textId="37990FCE" w:rsidR="00D93AC9" w:rsidRPr="00147696" w:rsidRDefault="00B8528E" w:rsidP="00D93AC9">
      <w:pPr>
        <w:rPr>
          <w:rFonts w:asciiTheme="majorEastAsia" w:eastAsiaTheme="majorEastAsia" w:hAnsiTheme="majorEastAsia"/>
          <w:sz w:val="21"/>
        </w:rPr>
      </w:pPr>
      <w:r>
        <w:rPr>
          <w:rFonts w:asciiTheme="majorEastAsia" w:eastAsiaTheme="majorEastAsia" w:hAnsiTheme="majorEastAsia" w:hint="eastAsia"/>
          <w:sz w:val="21"/>
        </w:rPr>
        <w:t>２</w:t>
      </w:r>
      <w:r w:rsidR="00D93AC9" w:rsidRPr="00147696">
        <w:rPr>
          <w:rFonts w:asciiTheme="majorEastAsia" w:eastAsiaTheme="majorEastAsia" w:hAnsiTheme="majorEastAsia" w:hint="eastAsia"/>
          <w:sz w:val="21"/>
        </w:rPr>
        <w:t>−３．まとめ</w:t>
      </w:r>
    </w:p>
    <w:p w14:paraId="0F47CE18" w14:textId="7841A8FA" w:rsidR="00737305" w:rsidRDefault="00D93AC9" w:rsidP="00D93AC9">
      <w:pPr>
        <w:rPr>
          <w:rFonts w:ascii="Times New Roman" w:hAnsi="Times New Roman"/>
          <w:sz w:val="21"/>
        </w:rPr>
      </w:pPr>
      <w:r w:rsidRPr="00015089">
        <w:rPr>
          <w:rFonts w:ascii="Times New Roman" w:hAnsi="Times New Roman" w:hint="eastAsia"/>
          <w:sz w:val="21"/>
        </w:rPr>
        <w:t xml:space="preserve">　</w:t>
      </w:r>
      <w:r w:rsidR="00E53814" w:rsidRPr="00131EB8">
        <w:rPr>
          <w:rFonts w:ascii="Times New Roman" w:hAnsi="Times New Roman" w:hint="eastAsia"/>
          <w:sz w:val="21"/>
        </w:rPr>
        <w:t>構造化照明顕微鏡法</w:t>
      </w:r>
      <w:r w:rsidR="00E53814">
        <w:rPr>
          <w:rFonts w:ascii="Times New Roman" w:hAnsi="Times New Roman" w:cs="Times New Roman" w:hint="eastAsia"/>
          <w:sz w:val="21"/>
        </w:rPr>
        <w:t>により，従来型顕微鏡二対して</w:t>
      </w:r>
      <w:r w:rsidR="00E53814">
        <w:rPr>
          <w:rFonts w:ascii="Times New Roman" w:hAnsi="Times New Roman" w:hint="eastAsia"/>
          <w:sz w:val="21"/>
        </w:rPr>
        <w:t>面内空間分解能が</w:t>
      </w:r>
      <w:r w:rsidR="00B8528E">
        <w:rPr>
          <w:rFonts w:ascii="Times New Roman" w:hAnsi="Times New Roman"/>
          <w:sz w:val="21"/>
        </w:rPr>
        <w:t>2</w:t>
      </w:r>
      <w:r w:rsidR="00E53814">
        <w:rPr>
          <w:rFonts w:ascii="Times New Roman" w:hAnsi="Times New Roman" w:hint="eastAsia"/>
          <w:sz w:val="21"/>
        </w:rPr>
        <w:t>倍向上した．本研究に</w:t>
      </w:r>
      <w:r w:rsidR="00B8528E">
        <w:rPr>
          <w:rFonts w:ascii="Times New Roman" w:hAnsi="Times New Roman" w:hint="eastAsia"/>
          <w:sz w:val="21"/>
        </w:rPr>
        <w:t>は</w:t>
      </w:r>
      <w:r w:rsidR="00E53814">
        <w:rPr>
          <w:rFonts w:ascii="Times New Roman" w:hAnsi="Times New Roman" w:hint="eastAsia"/>
          <w:sz w:val="21"/>
        </w:rPr>
        <w:t>非線形過程</w:t>
      </w:r>
      <w:r w:rsidR="00B8528E">
        <w:rPr>
          <w:rFonts w:ascii="Times New Roman" w:hAnsi="Times New Roman" w:hint="eastAsia"/>
          <w:sz w:val="21"/>
        </w:rPr>
        <w:t>用いていないが，</w:t>
      </w:r>
      <w:r w:rsidR="00E53814">
        <w:rPr>
          <w:rFonts w:ascii="Times New Roman" w:hAnsi="Times New Roman" w:hint="eastAsia"/>
          <w:sz w:val="21"/>
        </w:rPr>
        <w:t>高次の非線形が起こるほどさらに空間分解能が向上する．</w:t>
      </w:r>
    </w:p>
    <w:p w14:paraId="50BA30E1" w14:textId="77777777" w:rsidR="000868CC" w:rsidRPr="00015089" w:rsidRDefault="000868CC" w:rsidP="00D93AC9">
      <w:pPr>
        <w:rPr>
          <w:rFonts w:ascii="Times New Roman" w:hAnsi="Times New Roman"/>
          <w:sz w:val="21"/>
        </w:rPr>
      </w:pPr>
    </w:p>
    <w:p w14:paraId="5251E5C0" w14:textId="3F30B952" w:rsidR="00A32028" w:rsidRPr="00A34E49" w:rsidRDefault="00B8528E" w:rsidP="00A34E49">
      <w:pPr>
        <w:pStyle w:val="a4"/>
        <w:numPr>
          <w:ilvl w:val="0"/>
          <w:numId w:val="4"/>
        </w:numPr>
        <w:ind w:leftChars="0"/>
        <w:rPr>
          <w:rFonts w:asciiTheme="majorEastAsia" w:eastAsiaTheme="majorEastAsia" w:hAnsiTheme="majorEastAsia"/>
          <w:sz w:val="21"/>
        </w:rPr>
      </w:pPr>
      <w:r w:rsidRPr="00A34E49">
        <w:rPr>
          <w:rFonts w:asciiTheme="majorEastAsia" w:eastAsiaTheme="majorEastAsia" w:hAnsiTheme="majorEastAsia"/>
          <w:sz w:val="21"/>
        </w:rPr>
        <w:t>PALM/STORM</w:t>
      </w:r>
      <w:r w:rsidRPr="00A34E49">
        <w:rPr>
          <w:rFonts w:asciiTheme="majorEastAsia" w:eastAsiaTheme="majorEastAsia" w:hAnsiTheme="majorEastAsia" w:hint="eastAsia"/>
          <w:sz w:val="21"/>
        </w:rPr>
        <w:t xml:space="preserve"> </w:t>
      </w:r>
      <w:r w:rsidR="00E53814" w:rsidRPr="00A34E49">
        <w:rPr>
          <w:rFonts w:asciiTheme="majorEastAsia" w:eastAsiaTheme="majorEastAsia" w:hAnsiTheme="majorEastAsia" w:hint="eastAsia"/>
          <w:sz w:val="21"/>
        </w:rPr>
        <w:t>{3</w:t>
      </w:r>
      <w:r w:rsidRPr="00A34E49">
        <w:rPr>
          <w:rFonts w:asciiTheme="majorEastAsia" w:eastAsiaTheme="majorEastAsia" w:hAnsiTheme="majorEastAsia"/>
          <w:sz w:val="21"/>
        </w:rPr>
        <w:t>-5</w:t>
      </w:r>
      <w:r w:rsidR="00E53814" w:rsidRPr="00A34E49">
        <w:rPr>
          <w:rFonts w:asciiTheme="majorEastAsia" w:eastAsiaTheme="majorEastAsia" w:hAnsiTheme="majorEastAsia"/>
          <w:sz w:val="21"/>
        </w:rPr>
        <w:t>}</w:t>
      </w:r>
    </w:p>
    <w:p w14:paraId="04A1D84B" w14:textId="4B0AC153" w:rsidR="00A34E49" w:rsidRPr="00A34E49" w:rsidRDefault="00A34E49" w:rsidP="00A34E49">
      <w:pPr>
        <w:rPr>
          <w:rFonts w:asciiTheme="majorEastAsia" w:eastAsiaTheme="majorEastAsia" w:hAnsiTheme="majorEastAsia" w:hint="eastAsia"/>
          <w:sz w:val="21"/>
        </w:rPr>
      </w:pPr>
      <w:r w:rsidRPr="00A34E49">
        <w:rPr>
          <w:rFonts w:asciiTheme="majorEastAsia" w:eastAsiaTheme="majorEastAsia" w:hAnsiTheme="majorEastAsia" w:hint="eastAsia"/>
          <w:sz w:val="21"/>
        </w:rPr>
        <w:t>３</w:t>
      </w:r>
      <w:r>
        <w:rPr>
          <w:rFonts w:asciiTheme="majorEastAsia" w:eastAsiaTheme="majorEastAsia" w:hAnsiTheme="majorEastAsia" w:hint="eastAsia"/>
          <w:sz w:val="21"/>
        </w:rPr>
        <w:t>−１．原理</w:t>
      </w:r>
    </w:p>
    <w:p w14:paraId="0E6F62B4" w14:textId="7649C2B3" w:rsidR="000868CC" w:rsidRPr="00B8528E" w:rsidRDefault="00B8528E" w:rsidP="00B8528E">
      <w:pPr>
        <w:rPr>
          <w:rFonts w:ascii="Times New Roman" w:hAnsi="Times New Roman"/>
          <w:sz w:val="21"/>
          <w:szCs w:val="21"/>
        </w:rPr>
      </w:pPr>
      <w:r>
        <w:rPr>
          <w:rFonts w:ascii="Times New Roman" w:hAnsi="Times New Roman"/>
          <w:sz w:val="21"/>
        </w:rPr>
        <w:t xml:space="preserve"> </w:t>
      </w:r>
      <w:r w:rsidRPr="00B8528E">
        <w:rPr>
          <w:rFonts w:ascii="Times New Roman" w:hAnsi="Times New Roman" w:hint="eastAsia"/>
          <w:sz w:val="21"/>
        </w:rPr>
        <w:t>広視野顕微鏡では多くの分子からの蛍光を同時に観察するため</w:t>
      </w:r>
      <w:r w:rsidRPr="00B8528E">
        <w:rPr>
          <w:rFonts w:ascii="Times New Roman" w:hAnsi="Times New Roman"/>
          <w:sz w:val="21"/>
        </w:rPr>
        <w:t>,</w:t>
      </w:r>
      <w:r w:rsidRPr="00B8528E">
        <w:rPr>
          <w:rFonts w:ascii="Times New Roman" w:hAnsi="Times New Roman" w:hint="eastAsia"/>
          <w:sz w:val="21"/>
        </w:rPr>
        <w:t>各分子からの発</w:t>
      </w:r>
      <w:r w:rsidRPr="00B8528E">
        <w:rPr>
          <w:rFonts w:ascii="Times New Roman" w:hAnsi="Times New Roman"/>
          <w:sz w:val="21"/>
        </w:rPr>
        <w:t xml:space="preserve"> </w:t>
      </w:r>
      <w:r w:rsidRPr="00B8528E">
        <w:rPr>
          <w:rFonts w:ascii="Times New Roman" w:hAnsi="Times New Roman" w:hint="eastAsia"/>
          <w:sz w:val="21"/>
        </w:rPr>
        <w:t>光を分離できない</w:t>
      </w:r>
      <w:r w:rsidRPr="00B8528E">
        <w:rPr>
          <w:rFonts w:ascii="Times New Roman" w:hAnsi="Times New Roman"/>
          <w:sz w:val="21"/>
        </w:rPr>
        <w:t>.</w:t>
      </w:r>
      <w:r w:rsidRPr="00B8528E">
        <w:rPr>
          <w:rFonts w:ascii="Times New Roman" w:hAnsi="Times New Roman" w:hint="eastAsia"/>
          <w:sz w:val="21"/>
        </w:rPr>
        <w:t>しかし</w:t>
      </w:r>
      <w:r>
        <w:rPr>
          <w:rFonts w:ascii="Times New Roman" w:hAnsi="Times New Roman" w:hint="eastAsia"/>
          <w:sz w:val="21"/>
        </w:rPr>
        <w:t>，</w:t>
      </w:r>
      <w:r w:rsidRPr="00B8528E">
        <w:rPr>
          <w:rFonts w:ascii="Times New Roman" w:hAnsi="Times New Roman" w:hint="eastAsia"/>
          <w:sz w:val="21"/>
        </w:rPr>
        <w:t>個々の分子が別々に発光する場合はこの限りではない</w:t>
      </w:r>
      <w:r>
        <w:rPr>
          <w:rFonts w:ascii="Times New Roman" w:hAnsi="Times New Roman" w:hint="eastAsia"/>
          <w:sz w:val="21"/>
        </w:rPr>
        <w:t>．</w:t>
      </w:r>
      <w:proofErr w:type="spellStart"/>
      <w:r w:rsidRPr="00B8528E">
        <w:rPr>
          <w:rFonts w:ascii="Times New Roman" w:hAnsi="Times New Roman"/>
          <w:sz w:val="21"/>
        </w:rPr>
        <w:t>Photoactivated</w:t>
      </w:r>
      <w:proofErr w:type="spellEnd"/>
      <w:r w:rsidRPr="00B8528E">
        <w:rPr>
          <w:rFonts w:ascii="Times New Roman" w:hAnsi="Times New Roman"/>
          <w:sz w:val="21"/>
        </w:rPr>
        <w:t xml:space="preserve"> localization microscopy(PALM)/STORM (Stochastic optical reconstruction microscopy) </w:t>
      </w:r>
      <w:r w:rsidRPr="00B8528E">
        <w:rPr>
          <w:rFonts w:ascii="Times New Roman" w:hAnsi="Times New Roman" w:hint="eastAsia"/>
          <w:sz w:val="21"/>
        </w:rPr>
        <w:t>と</w:t>
      </w:r>
      <w:r w:rsidRPr="00B8528E">
        <w:rPr>
          <w:rFonts w:ascii="Times New Roman" w:hAnsi="Times New Roman"/>
          <w:sz w:val="21"/>
        </w:rPr>
        <w:t xml:space="preserve"> </w:t>
      </w:r>
      <w:r w:rsidRPr="00B8528E">
        <w:rPr>
          <w:rFonts w:ascii="Times New Roman" w:hAnsi="Times New Roman" w:hint="eastAsia"/>
          <w:sz w:val="21"/>
        </w:rPr>
        <w:t>よ</w:t>
      </w:r>
      <w:r w:rsidRPr="00B8528E">
        <w:rPr>
          <w:rFonts w:ascii="Times New Roman" w:hAnsi="Times New Roman"/>
          <w:sz w:val="21"/>
        </w:rPr>
        <w:t xml:space="preserve"> </w:t>
      </w:r>
      <w:r w:rsidRPr="00B8528E">
        <w:rPr>
          <w:rFonts w:ascii="Times New Roman" w:hAnsi="Times New Roman" w:hint="eastAsia"/>
          <w:sz w:val="21"/>
        </w:rPr>
        <w:t>ば</w:t>
      </w:r>
      <w:r w:rsidRPr="00B8528E">
        <w:rPr>
          <w:rFonts w:ascii="Times New Roman" w:hAnsi="Times New Roman"/>
          <w:sz w:val="21"/>
        </w:rPr>
        <w:t xml:space="preserve"> </w:t>
      </w:r>
      <w:r w:rsidRPr="00B8528E">
        <w:rPr>
          <w:rFonts w:ascii="Times New Roman" w:hAnsi="Times New Roman" w:hint="eastAsia"/>
          <w:sz w:val="21"/>
        </w:rPr>
        <w:t>れ</w:t>
      </w:r>
      <w:r w:rsidRPr="00B8528E">
        <w:rPr>
          <w:rFonts w:ascii="Times New Roman" w:hAnsi="Times New Roman"/>
          <w:sz w:val="21"/>
        </w:rPr>
        <w:t xml:space="preserve"> </w:t>
      </w:r>
      <w:r w:rsidRPr="00B8528E">
        <w:rPr>
          <w:rFonts w:ascii="Times New Roman" w:hAnsi="Times New Roman" w:hint="eastAsia"/>
          <w:sz w:val="21"/>
        </w:rPr>
        <w:t>る</w:t>
      </w:r>
      <w:r w:rsidRPr="00B8528E">
        <w:rPr>
          <w:rFonts w:ascii="Times New Roman" w:hAnsi="Times New Roman"/>
          <w:sz w:val="21"/>
        </w:rPr>
        <w:t xml:space="preserve"> </w:t>
      </w:r>
      <w:r w:rsidRPr="00B8528E">
        <w:rPr>
          <w:rFonts w:ascii="Times New Roman" w:hAnsi="Times New Roman" w:hint="eastAsia"/>
          <w:sz w:val="21"/>
        </w:rPr>
        <w:t>手法では</w:t>
      </w:r>
      <w:r w:rsidRPr="00B8528E">
        <w:rPr>
          <w:rFonts w:ascii="Times New Roman" w:hAnsi="Times New Roman"/>
          <w:sz w:val="21"/>
        </w:rPr>
        <w:t>,</w:t>
      </w:r>
      <w:r w:rsidRPr="00B8528E">
        <w:rPr>
          <w:rFonts w:ascii="Times New Roman" w:hAnsi="Times New Roman" w:hint="eastAsia"/>
          <w:sz w:val="21"/>
        </w:rPr>
        <w:t>試料中の分子を個別に発光させ</w:t>
      </w:r>
      <w:r w:rsidRPr="00B8528E">
        <w:rPr>
          <w:rFonts w:ascii="Times New Roman" w:hAnsi="Times New Roman"/>
          <w:sz w:val="21"/>
        </w:rPr>
        <w:t>,</w:t>
      </w:r>
      <w:r w:rsidRPr="00B8528E">
        <w:rPr>
          <w:rFonts w:ascii="Times New Roman" w:hAnsi="Times New Roman" w:hint="eastAsia"/>
          <w:sz w:val="21"/>
        </w:rPr>
        <w:t>その試料</w:t>
      </w:r>
      <w:r w:rsidRPr="00B8528E">
        <w:rPr>
          <w:rFonts w:ascii="Times New Roman" w:hAnsi="Times New Roman"/>
          <w:sz w:val="21"/>
        </w:rPr>
        <w:t xml:space="preserve"> </w:t>
      </w:r>
      <w:r w:rsidRPr="00B8528E">
        <w:rPr>
          <w:rFonts w:ascii="Times New Roman" w:hAnsi="Times New Roman" w:hint="eastAsia"/>
          <w:sz w:val="21"/>
        </w:rPr>
        <w:t>内での座標を逐次記録していく</w:t>
      </w:r>
      <w:r>
        <w:rPr>
          <w:rFonts w:ascii="Times New Roman" w:hAnsi="Times New Roman" w:hint="eastAsia"/>
          <w:sz w:val="21"/>
        </w:rPr>
        <w:t>．</w:t>
      </w:r>
      <w:r w:rsidRPr="00B8528E">
        <w:rPr>
          <w:rFonts w:ascii="Times New Roman" w:hAnsi="Times New Roman" w:hint="eastAsia"/>
          <w:sz w:val="21"/>
        </w:rPr>
        <w:t>光学顕微鏡下におい</w:t>
      </w:r>
      <w:r w:rsidRPr="00B8528E">
        <w:rPr>
          <w:rFonts w:ascii="Times New Roman" w:hAnsi="Times New Roman" w:hint="eastAsia"/>
          <w:sz w:val="21"/>
        </w:rPr>
        <w:lastRenderedPageBreak/>
        <w:t>ても孤立した微小な発光点の位置は数</w:t>
      </w:r>
      <w:r w:rsidRPr="00B8528E">
        <w:rPr>
          <w:rFonts w:ascii="Times New Roman" w:hAnsi="Times New Roman"/>
          <w:sz w:val="21"/>
        </w:rPr>
        <w:t xml:space="preserve"> nm </w:t>
      </w:r>
      <w:r w:rsidRPr="00B8528E">
        <w:rPr>
          <w:rFonts w:ascii="Times New Roman" w:hAnsi="Times New Roman" w:hint="eastAsia"/>
          <w:sz w:val="21"/>
        </w:rPr>
        <w:t>の精</w:t>
      </w:r>
      <w:r w:rsidRPr="00B8528E">
        <w:rPr>
          <w:rFonts w:ascii="Times New Roman" w:hAnsi="Times New Roman"/>
          <w:sz w:val="21"/>
        </w:rPr>
        <w:t xml:space="preserve"> </w:t>
      </w:r>
      <w:r w:rsidRPr="00B8528E">
        <w:rPr>
          <w:rFonts w:ascii="Times New Roman" w:hAnsi="Times New Roman" w:hint="eastAsia"/>
          <w:sz w:val="21"/>
        </w:rPr>
        <w:t>度で測定できるため</w:t>
      </w:r>
      <w:r w:rsidRPr="00B8528E">
        <w:rPr>
          <w:rFonts w:ascii="Times New Roman" w:hAnsi="Times New Roman"/>
          <w:sz w:val="21"/>
        </w:rPr>
        <w:t>,</w:t>
      </w:r>
      <w:r w:rsidRPr="00B8528E">
        <w:rPr>
          <w:rFonts w:ascii="Times New Roman" w:hAnsi="Times New Roman" w:hint="eastAsia"/>
          <w:sz w:val="21"/>
        </w:rPr>
        <w:t>試料中のすべての分子の位置を記録すれば</w:t>
      </w:r>
      <w:r w:rsidRPr="00B8528E">
        <w:rPr>
          <w:rFonts w:ascii="Times New Roman" w:hAnsi="Times New Roman"/>
          <w:sz w:val="21"/>
        </w:rPr>
        <w:t>,</w:t>
      </w:r>
      <w:r w:rsidRPr="00B8528E">
        <w:rPr>
          <w:rFonts w:ascii="Times New Roman" w:hAnsi="Times New Roman" w:hint="eastAsia"/>
          <w:sz w:val="21"/>
        </w:rPr>
        <w:t>その分布から蛍光画像</w:t>
      </w:r>
      <w:r w:rsidRPr="00B8528E">
        <w:rPr>
          <w:rFonts w:ascii="Times New Roman" w:hAnsi="Times New Roman"/>
          <w:sz w:val="21"/>
        </w:rPr>
        <w:t>(=</w:t>
      </w:r>
      <w:r w:rsidRPr="00B8528E">
        <w:rPr>
          <w:rFonts w:ascii="Times New Roman" w:hAnsi="Times New Roman" w:hint="eastAsia"/>
          <w:sz w:val="21"/>
        </w:rPr>
        <w:t>蛍光分子の密</w:t>
      </w:r>
      <w:r w:rsidRPr="00B8528E">
        <w:rPr>
          <w:rFonts w:ascii="Times New Roman" w:hAnsi="Times New Roman"/>
          <w:sz w:val="21"/>
        </w:rPr>
        <w:t xml:space="preserve"> </w:t>
      </w:r>
      <w:r w:rsidRPr="00B8528E">
        <w:rPr>
          <w:rFonts w:ascii="Times New Roman" w:hAnsi="Times New Roman" w:hint="eastAsia"/>
          <w:sz w:val="21"/>
        </w:rPr>
        <w:t>度分布</w:t>
      </w:r>
      <w:r w:rsidRPr="00B8528E">
        <w:rPr>
          <w:rFonts w:ascii="Times New Roman" w:hAnsi="Times New Roman"/>
          <w:sz w:val="21"/>
        </w:rPr>
        <w:t>)</w:t>
      </w:r>
      <w:r w:rsidRPr="00B8528E">
        <w:rPr>
          <w:rFonts w:ascii="Times New Roman" w:hAnsi="Times New Roman" w:hint="eastAsia"/>
          <w:sz w:val="21"/>
        </w:rPr>
        <w:t>を構築できる</w:t>
      </w:r>
      <w:r w:rsidRPr="00B8528E">
        <w:rPr>
          <w:rFonts w:ascii="Times New Roman" w:hAnsi="Times New Roman"/>
          <w:sz w:val="21"/>
        </w:rPr>
        <w:t>.</w:t>
      </w:r>
      <w:r w:rsidRPr="00B8528E">
        <w:rPr>
          <w:rFonts w:ascii="Times New Roman" w:hAnsi="Times New Roman" w:hint="eastAsia"/>
          <w:sz w:val="21"/>
        </w:rPr>
        <w:t>蛍光分子を個別に発光させるには</w:t>
      </w:r>
      <w:r w:rsidRPr="00B8528E">
        <w:rPr>
          <w:rFonts w:ascii="Times New Roman" w:hAnsi="Times New Roman"/>
          <w:sz w:val="21"/>
        </w:rPr>
        <w:t>,</w:t>
      </w:r>
      <w:r w:rsidRPr="00B8528E">
        <w:rPr>
          <w:rFonts w:ascii="Times New Roman" w:hAnsi="Times New Roman" w:hint="eastAsia"/>
          <w:sz w:val="21"/>
        </w:rPr>
        <w:t>発光可</w:t>
      </w:r>
      <w:r w:rsidRPr="00B8528E">
        <w:rPr>
          <w:rFonts w:ascii="Times New Roman" w:hAnsi="Times New Roman"/>
          <w:sz w:val="21"/>
        </w:rPr>
        <w:t>/</w:t>
      </w:r>
      <w:r w:rsidRPr="00B8528E">
        <w:rPr>
          <w:rFonts w:ascii="Times New Roman" w:hAnsi="Times New Roman" w:hint="eastAsia"/>
          <w:sz w:val="21"/>
        </w:rPr>
        <w:t>不可の状態をスイッチングできる分子を利用する</w:t>
      </w:r>
      <w:r>
        <w:rPr>
          <w:rFonts w:ascii="Times New Roman" w:hAnsi="Times New Roman" w:hint="eastAsia"/>
          <w:sz w:val="21"/>
        </w:rPr>
        <w:t>．</w:t>
      </w:r>
      <w:proofErr w:type="spellStart"/>
      <w:r w:rsidRPr="00B8528E">
        <w:rPr>
          <w:rFonts w:ascii="Times New Roman" w:hAnsi="Times New Roman"/>
          <w:sz w:val="21"/>
        </w:rPr>
        <w:t>Dronpa</w:t>
      </w:r>
      <w:proofErr w:type="spellEnd"/>
      <w:r w:rsidRPr="00B8528E">
        <w:rPr>
          <w:rFonts w:ascii="Times New Roman" w:hAnsi="Times New Roman"/>
          <w:sz w:val="21"/>
        </w:rPr>
        <w:t xml:space="preserve"> </w:t>
      </w:r>
      <w:r w:rsidRPr="00B8528E">
        <w:rPr>
          <w:rFonts w:ascii="Times New Roman" w:hAnsi="Times New Roman" w:hint="eastAsia"/>
          <w:sz w:val="21"/>
        </w:rPr>
        <w:t>などの蛍光性タンパク質や</w:t>
      </w:r>
      <w:r w:rsidRPr="00B8528E">
        <w:rPr>
          <w:rFonts w:ascii="Times New Roman" w:hAnsi="Times New Roman"/>
          <w:sz w:val="21"/>
        </w:rPr>
        <w:t xml:space="preserve">,Cy5 </w:t>
      </w:r>
      <w:r w:rsidRPr="00B8528E">
        <w:rPr>
          <w:rFonts w:ascii="Times New Roman" w:hAnsi="Times New Roman" w:hint="eastAsia"/>
          <w:sz w:val="21"/>
        </w:rPr>
        <w:t>などの色素は</w:t>
      </w:r>
      <w:r w:rsidRPr="00B8528E">
        <w:rPr>
          <w:rFonts w:ascii="Times New Roman" w:hAnsi="Times New Roman"/>
          <w:sz w:val="21"/>
        </w:rPr>
        <w:t>,</w:t>
      </w:r>
      <w:r w:rsidRPr="00B8528E">
        <w:rPr>
          <w:rFonts w:ascii="Times New Roman" w:hAnsi="Times New Roman" w:hint="eastAsia"/>
          <w:sz w:val="21"/>
        </w:rPr>
        <w:t>特定の波長域の光を照射することにより</w:t>
      </w:r>
      <w:r w:rsidRPr="00B8528E">
        <w:rPr>
          <w:rFonts w:ascii="Times New Roman" w:hAnsi="Times New Roman"/>
          <w:sz w:val="21"/>
        </w:rPr>
        <w:t>,</w:t>
      </w:r>
      <w:r w:rsidRPr="00B8528E">
        <w:rPr>
          <w:rFonts w:ascii="Times New Roman" w:hAnsi="Times New Roman" w:hint="eastAsia"/>
          <w:sz w:val="21"/>
        </w:rPr>
        <w:t>発光が可能な状</w:t>
      </w:r>
      <w:r w:rsidRPr="00B8528E">
        <w:rPr>
          <w:rFonts w:ascii="Times New Roman" w:hAnsi="Times New Roman"/>
          <w:sz w:val="21"/>
        </w:rPr>
        <w:t xml:space="preserve"> </w:t>
      </w:r>
      <w:r w:rsidRPr="00B8528E">
        <w:rPr>
          <w:rFonts w:ascii="Times New Roman" w:hAnsi="Times New Roman" w:hint="eastAsia"/>
          <w:sz w:val="21"/>
        </w:rPr>
        <w:t>態</w:t>
      </w:r>
      <w:r w:rsidRPr="00B8528E">
        <w:rPr>
          <w:rFonts w:ascii="Times New Roman" w:hAnsi="Times New Roman"/>
          <w:sz w:val="21"/>
        </w:rPr>
        <w:t>(on),</w:t>
      </w:r>
      <w:r w:rsidRPr="00B8528E">
        <w:rPr>
          <w:rFonts w:ascii="Times New Roman" w:hAnsi="Times New Roman" w:hint="eastAsia"/>
          <w:sz w:val="21"/>
        </w:rPr>
        <w:t>不可能な状態</w:t>
      </w:r>
      <w:r w:rsidRPr="00B8528E">
        <w:rPr>
          <w:rFonts w:ascii="Times New Roman" w:hAnsi="Times New Roman"/>
          <w:sz w:val="21"/>
        </w:rPr>
        <w:t>(off)</w:t>
      </w:r>
      <w:r w:rsidRPr="00B8528E">
        <w:rPr>
          <w:rFonts w:ascii="Times New Roman" w:hAnsi="Times New Roman" w:hint="eastAsia"/>
          <w:sz w:val="21"/>
        </w:rPr>
        <w:t>を切り替えることができる</w:t>
      </w:r>
      <w:r w:rsidRPr="00B8528E">
        <w:rPr>
          <w:rFonts w:ascii="Times New Roman" w:hAnsi="Times New Roman"/>
          <w:sz w:val="21"/>
        </w:rPr>
        <w:t>.</w:t>
      </w:r>
      <w:r w:rsidRPr="00B8528E">
        <w:rPr>
          <w:rFonts w:ascii="Times New Roman" w:hAnsi="Times New Roman" w:hint="eastAsia"/>
          <w:sz w:val="21"/>
        </w:rPr>
        <w:t>このような蛍光プローブを</w:t>
      </w:r>
      <w:r w:rsidRPr="00B8528E">
        <w:rPr>
          <w:rFonts w:ascii="Times New Roman" w:hAnsi="Times New Roman"/>
          <w:sz w:val="21"/>
        </w:rPr>
        <w:t xml:space="preserve"> “off” </w:t>
      </w:r>
      <w:r w:rsidRPr="00B8528E">
        <w:rPr>
          <w:rFonts w:ascii="Times New Roman" w:hAnsi="Times New Roman" w:hint="eastAsia"/>
          <w:sz w:val="21"/>
        </w:rPr>
        <w:t>の状態のまま</w:t>
      </w:r>
      <w:r w:rsidRPr="00B8528E">
        <w:rPr>
          <w:rFonts w:ascii="Times New Roman" w:hAnsi="Times New Roman"/>
          <w:sz w:val="21"/>
        </w:rPr>
        <w:t xml:space="preserve"> </w:t>
      </w:r>
      <w:r w:rsidRPr="00B8528E">
        <w:rPr>
          <w:rFonts w:ascii="Times New Roman" w:hAnsi="Times New Roman" w:hint="eastAsia"/>
          <w:sz w:val="21"/>
        </w:rPr>
        <w:t>試料内に導入しておき</w:t>
      </w:r>
      <w:r>
        <w:rPr>
          <w:rFonts w:ascii="Times New Roman" w:hAnsi="Times New Roman" w:hint="eastAsia"/>
          <w:sz w:val="21"/>
        </w:rPr>
        <w:t>，</w:t>
      </w:r>
      <w:r w:rsidRPr="00B8528E">
        <w:rPr>
          <w:rFonts w:ascii="Times New Roman" w:hAnsi="Times New Roman" w:hint="eastAsia"/>
          <w:sz w:val="21"/>
        </w:rPr>
        <w:t>比較的微弱な光でスイッチングを行えば</w:t>
      </w:r>
      <w:r w:rsidRPr="00B8528E">
        <w:rPr>
          <w:rFonts w:ascii="Times New Roman" w:hAnsi="Times New Roman"/>
          <w:sz w:val="21"/>
        </w:rPr>
        <w:t>,</w:t>
      </w:r>
      <w:r w:rsidRPr="00B8528E">
        <w:rPr>
          <w:rFonts w:ascii="Times New Roman" w:hAnsi="Times New Roman" w:hint="eastAsia"/>
          <w:sz w:val="21"/>
        </w:rPr>
        <w:t>試料内の少数の分子のみが確率的に</w:t>
      </w:r>
      <w:r w:rsidRPr="00B8528E">
        <w:rPr>
          <w:rFonts w:ascii="Times New Roman" w:hAnsi="Times New Roman"/>
          <w:sz w:val="21"/>
        </w:rPr>
        <w:t xml:space="preserve"> “on” </w:t>
      </w:r>
      <w:r w:rsidRPr="00B8528E">
        <w:rPr>
          <w:rFonts w:ascii="Times New Roman" w:hAnsi="Times New Roman" w:hint="eastAsia"/>
          <w:sz w:val="21"/>
        </w:rPr>
        <w:t>の状態になる</w:t>
      </w:r>
      <w:r>
        <w:rPr>
          <w:rFonts w:ascii="Times New Roman" w:hAnsi="Times New Roman" w:hint="eastAsia"/>
          <w:sz w:val="21"/>
        </w:rPr>
        <w:t>．図３のように，</w:t>
      </w:r>
      <w:r w:rsidRPr="00B8528E">
        <w:rPr>
          <w:rFonts w:ascii="IwaOMinPro" w:hAnsi="IwaOMinPro"/>
          <w:sz w:val="21"/>
          <w:szCs w:val="21"/>
        </w:rPr>
        <w:t>各分子の距離が十分に離れている場合</w:t>
      </w:r>
      <w:r w:rsidRPr="00B8528E">
        <w:rPr>
          <w:rFonts w:ascii="IwaOMinPro" w:hAnsi="IwaOMinPro"/>
          <w:sz w:val="21"/>
          <w:szCs w:val="21"/>
        </w:rPr>
        <w:t>,</w:t>
      </w:r>
      <w:r w:rsidRPr="00B8528E">
        <w:rPr>
          <w:rFonts w:ascii="IwaOMinPro" w:hAnsi="IwaOMinPro"/>
          <w:sz w:val="21"/>
          <w:szCs w:val="21"/>
        </w:rPr>
        <w:t>各分子の座標を個別に精度よく測定できる</w:t>
      </w:r>
      <w:r w:rsidRPr="00B8528E">
        <w:rPr>
          <w:rFonts w:ascii="IwaOMinPro" w:hAnsi="IwaOMinPro"/>
          <w:sz w:val="21"/>
          <w:szCs w:val="21"/>
        </w:rPr>
        <w:t>.</w:t>
      </w:r>
      <w:r w:rsidRPr="00B8528E">
        <w:rPr>
          <w:rFonts w:ascii="IwaOMinPro" w:hAnsi="IwaOMinPro"/>
          <w:sz w:val="21"/>
          <w:szCs w:val="21"/>
        </w:rPr>
        <w:t>各時間の点像に</w:t>
      </w:r>
      <w:r w:rsidRPr="00B8528E">
        <w:rPr>
          <w:rFonts w:ascii="IwaOMinPro" w:hAnsi="IwaOMinPro"/>
          <w:sz w:val="21"/>
          <w:szCs w:val="21"/>
        </w:rPr>
        <w:t xml:space="preserve"> </w:t>
      </w:r>
      <w:r w:rsidRPr="00B8528E">
        <w:rPr>
          <w:rFonts w:ascii="AGaramondPro" w:hAnsi="AGaramondPro"/>
          <w:sz w:val="21"/>
          <w:szCs w:val="21"/>
        </w:rPr>
        <w:t xml:space="preserve">2 </w:t>
      </w:r>
      <w:r w:rsidRPr="00B8528E">
        <w:rPr>
          <w:rFonts w:ascii="IwaOMinPro" w:hAnsi="IwaOMinPro"/>
          <w:sz w:val="21"/>
          <w:szCs w:val="21"/>
        </w:rPr>
        <w:t>次元ガウス関数をフィッティングさせ</w:t>
      </w:r>
      <w:r w:rsidRPr="00B8528E">
        <w:rPr>
          <w:rFonts w:ascii="IwaOMinPro" w:hAnsi="IwaOMinPro"/>
          <w:sz w:val="21"/>
          <w:szCs w:val="21"/>
        </w:rPr>
        <w:t>,</w:t>
      </w:r>
      <w:r w:rsidRPr="00B8528E">
        <w:rPr>
          <w:rFonts w:ascii="IwaOMinPro" w:hAnsi="IwaOMinPro"/>
          <w:sz w:val="21"/>
          <w:szCs w:val="21"/>
        </w:rPr>
        <w:t>その中心位置を分子の位置として記録する</w:t>
      </w:r>
      <w:r w:rsidRPr="00B8528E">
        <w:rPr>
          <w:rFonts w:ascii="IwaOMinPro" w:hAnsi="IwaOMinPro"/>
          <w:sz w:val="21"/>
          <w:szCs w:val="21"/>
        </w:rPr>
        <w:t xml:space="preserve">. </w:t>
      </w:r>
      <w:r w:rsidRPr="00B8528E">
        <w:rPr>
          <w:rFonts w:ascii="AGaramondPro" w:hAnsi="AGaramondPro"/>
          <w:sz w:val="21"/>
          <w:szCs w:val="21"/>
        </w:rPr>
        <w:t xml:space="preserve">“on” </w:t>
      </w:r>
      <w:r w:rsidRPr="00B8528E">
        <w:rPr>
          <w:rFonts w:ascii="IwaOMinPro" w:hAnsi="IwaOMinPro"/>
          <w:sz w:val="21"/>
          <w:szCs w:val="21"/>
        </w:rPr>
        <w:t>の状態にある分子を褪色させるか</w:t>
      </w:r>
      <w:r w:rsidRPr="00B8528E">
        <w:rPr>
          <w:rFonts w:ascii="IwaOMinPro" w:hAnsi="IwaOMinPro"/>
          <w:sz w:val="21"/>
          <w:szCs w:val="21"/>
        </w:rPr>
        <w:t>,</w:t>
      </w:r>
      <w:r w:rsidRPr="00B8528E">
        <w:rPr>
          <w:rFonts w:ascii="IwaOMinPro" w:hAnsi="IwaOMinPro"/>
          <w:sz w:val="21"/>
          <w:szCs w:val="21"/>
        </w:rPr>
        <w:t>別の光により</w:t>
      </w:r>
      <w:r w:rsidRPr="00B8528E">
        <w:rPr>
          <w:rFonts w:ascii="IwaOMinPro" w:hAnsi="IwaOMinPro"/>
          <w:sz w:val="21"/>
          <w:szCs w:val="21"/>
        </w:rPr>
        <w:t xml:space="preserve"> </w:t>
      </w:r>
      <w:r w:rsidRPr="00B8528E">
        <w:rPr>
          <w:rFonts w:ascii="AGaramondPro" w:hAnsi="AGaramondPro"/>
          <w:sz w:val="21"/>
          <w:szCs w:val="21"/>
        </w:rPr>
        <w:t xml:space="preserve">“off” </w:t>
      </w:r>
      <w:r w:rsidRPr="00B8528E">
        <w:rPr>
          <w:rFonts w:ascii="IwaOMinPro" w:hAnsi="IwaOMinPro"/>
          <w:sz w:val="21"/>
          <w:szCs w:val="21"/>
        </w:rPr>
        <w:t>の状態にした後</w:t>
      </w:r>
      <w:r w:rsidRPr="00B8528E">
        <w:rPr>
          <w:rFonts w:ascii="IwaOMinPro" w:hAnsi="IwaOMinPro"/>
          <w:sz w:val="21"/>
          <w:szCs w:val="21"/>
        </w:rPr>
        <w:t>,</w:t>
      </w:r>
      <w:r w:rsidRPr="00B8528E">
        <w:rPr>
          <w:rFonts w:ascii="IwaOMinPro" w:hAnsi="IwaOMinPro"/>
          <w:sz w:val="21"/>
          <w:szCs w:val="21"/>
        </w:rPr>
        <w:t>再び</w:t>
      </w:r>
      <w:r w:rsidRPr="00B8528E">
        <w:rPr>
          <w:rFonts w:ascii="IwaOMinPro" w:hAnsi="IwaOMinPro"/>
          <w:sz w:val="21"/>
          <w:szCs w:val="21"/>
        </w:rPr>
        <w:t>,</w:t>
      </w:r>
      <w:r w:rsidRPr="00B8528E">
        <w:rPr>
          <w:rFonts w:ascii="IwaOMinPro" w:hAnsi="IwaOMinPro"/>
          <w:sz w:val="21"/>
          <w:szCs w:val="21"/>
        </w:rPr>
        <w:t>少数の分子のみを</w:t>
      </w:r>
      <w:r w:rsidRPr="00B8528E">
        <w:rPr>
          <w:rFonts w:ascii="IwaOMinPro" w:hAnsi="IwaOMinPro"/>
          <w:sz w:val="21"/>
          <w:szCs w:val="21"/>
        </w:rPr>
        <w:t xml:space="preserve"> </w:t>
      </w:r>
      <w:r w:rsidRPr="00B8528E">
        <w:rPr>
          <w:rFonts w:ascii="AGaramondPro" w:hAnsi="AGaramondPro"/>
          <w:sz w:val="21"/>
          <w:szCs w:val="21"/>
        </w:rPr>
        <w:t xml:space="preserve">“on” </w:t>
      </w:r>
      <w:r w:rsidRPr="00B8528E">
        <w:rPr>
          <w:rFonts w:ascii="IwaOMinPro" w:hAnsi="IwaOMinPro"/>
          <w:sz w:val="21"/>
          <w:szCs w:val="21"/>
        </w:rPr>
        <w:t>にして観察していく</w:t>
      </w:r>
      <w:r w:rsidRPr="00B8528E">
        <w:rPr>
          <w:rFonts w:ascii="IwaOMinPro" w:hAnsi="IwaOMinPro"/>
          <w:sz w:val="21"/>
          <w:szCs w:val="21"/>
        </w:rPr>
        <w:t>.</w:t>
      </w:r>
      <w:r w:rsidRPr="00B8528E">
        <w:rPr>
          <w:rFonts w:ascii="IwaOMinPro" w:hAnsi="IwaOMinPro"/>
          <w:sz w:val="21"/>
          <w:szCs w:val="21"/>
        </w:rPr>
        <w:t>この作業を試料中のすべての分子の観察が終わるまで繰返せば</w:t>
      </w:r>
      <w:r w:rsidRPr="00B8528E">
        <w:rPr>
          <w:rFonts w:ascii="IwaOMinPro" w:hAnsi="IwaOMinPro"/>
          <w:sz w:val="21"/>
          <w:szCs w:val="21"/>
        </w:rPr>
        <w:t>,</w:t>
      </w:r>
      <w:r w:rsidRPr="00B8528E">
        <w:rPr>
          <w:rFonts w:ascii="IwaOMinPro" w:hAnsi="IwaOMinPro"/>
          <w:sz w:val="21"/>
          <w:szCs w:val="21"/>
        </w:rPr>
        <w:t>試料中の蛍光分子の</w:t>
      </w:r>
      <w:r w:rsidRPr="00B8528E">
        <w:rPr>
          <w:rFonts w:ascii="IwaOMinPro" w:hAnsi="IwaOMinPro"/>
          <w:sz w:val="21"/>
          <w:szCs w:val="21"/>
        </w:rPr>
        <w:t xml:space="preserve"> </w:t>
      </w:r>
      <w:r w:rsidRPr="00B8528E">
        <w:rPr>
          <w:rFonts w:ascii="IwaOMinPro" w:hAnsi="IwaOMinPro"/>
          <w:sz w:val="21"/>
          <w:szCs w:val="21"/>
        </w:rPr>
        <w:t>分布を正確に把握できる</w:t>
      </w:r>
      <w:r w:rsidRPr="00B8528E">
        <w:rPr>
          <w:rFonts w:ascii="IwaOMinPro" w:hAnsi="IwaOMinPro"/>
          <w:sz w:val="21"/>
          <w:szCs w:val="21"/>
        </w:rPr>
        <w:t xml:space="preserve">. </w:t>
      </w:r>
    </w:p>
    <w:p w14:paraId="622A5E51" w14:textId="0E99733F" w:rsidR="000868CC" w:rsidRDefault="00B8528E" w:rsidP="00B8528E">
      <w:pPr>
        <w:jc w:val="center"/>
        <w:rPr>
          <w:rFonts w:ascii="Times New Roman" w:hAnsi="Times New Roman" w:hint="eastAsia"/>
          <w:sz w:val="21"/>
        </w:rPr>
      </w:pPr>
      <w:r w:rsidRPr="00B8528E">
        <w:rPr>
          <w:rFonts w:ascii="Times New Roman" w:hAnsi="Times New Roman"/>
          <w:sz w:val="21"/>
        </w:rPr>
        <w:drawing>
          <wp:inline distT="0" distB="0" distL="0" distR="0" wp14:anchorId="2FE701C4" wp14:editId="4C3B99CA">
            <wp:extent cx="5612130" cy="2417445"/>
            <wp:effectExtent l="0" t="0" r="1270" b="0"/>
            <wp:docPr id="8" name="図 7" descr="スクリーンショット 2015-05-07 6.17.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descr="スクリーンショット 2015-05-07 6.17.03.png"/>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612130" cy="2417445"/>
                    </a:xfrm>
                    <a:prstGeom prst="rect">
                      <a:avLst/>
                    </a:prstGeom>
                  </pic:spPr>
                </pic:pic>
              </a:graphicData>
            </a:graphic>
          </wp:inline>
        </w:drawing>
      </w:r>
    </w:p>
    <w:p w14:paraId="70A24B20" w14:textId="3C218273" w:rsidR="00B8528E" w:rsidRDefault="00B8528E" w:rsidP="00B8528E">
      <w:pPr>
        <w:jc w:val="center"/>
        <w:rPr>
          <w:rFonts w:ascii="Times New Roman" w:hAnsi="Times New Roman" w:hint="eastAsia"/>
          <w:sz w:val="21"/>
        </w:rPr>
      </w:pPr>
      <w:r>
        <w:rPr>
          <w:rFonts w:ascii="Times New Roman" w:hAnsi="Times New Roman" w:hint="eastAsia"/>
          <w:sz w:val="21"/>
        </w:rPr>
        <w:t xml:space="preserve">図３　</w:t>
      </w:r>
      <w:r w:rsidRPr="00B8528E">
        <w:rPr>
          <w:rFonts w:ascii="Times New Roman" w:hAnsi="Times New Roman"/>
          <w:sz w:val="21"/>
        </w:rPr>
        <w:t>PALM,</w:t>
      </w:r>
      <w:r w:rsidRPr="00B8528E">
        <w:rPr>
          <w:rFonts w:ascii="Times New Roman" w:hAnsi="Times New Roman" w:hint="eastAsia"/>
          <w:sz w:val="21"/>
        </w:rPr>
        <w:t>および</w:t>
      </w:r>
      <w:r w:rsidRPr="00B8528E">
        <w:rPr>
          <w:rFonts w:ascii="Times New Roman" w:hAnsi="Times New Roman"/>
          <w:sz w:val="21"/>
        </w:rPr>
        <w:t xml:space="preserve"> STORM </w:t>
      </w:r>
      <w:r w:rsidRPr="00B8528E">
        <w:rPr>
          <w:rFonts w:ascii="Times New Roman" w:hAnsi="Times New Roman" w:hint="eastAsia"/>
          <w:sz w:val="21"/>
        </w:rPr>
        <w:t>による超解像イメージング</w:t>
      </w:r>
    </w:p>
    <w:p w14:paraId="12DC6698" w14:textId="77777777" w:rsidR="00B8528E" w:rsidRDefault="00B8528E" w:rsidP="00B8528E">
      <w:pPr>
        <w:rPr>
          <w:rFonts w:ascii="Times New Roman" w:hAnsi="Times New Roman" w:hint="eastAsia"/>
          <w:sz w:val="21"/>
        </w:rPr>
      </w:pPr>
    </w:p>
    <w:p w14:paraId="7F490C46" w14:textId="2E841105" w:rsidR="00A34E49" w:rsidRPr="00B8528E" w:rsidRDefault="00B8528E" w:rsidP="00737305">
      <w:pPr>
        <w:rPr>
          <w:rFonts w:asciiTheme="minorEastAsia" w:hAnsiTheme="minorEastAsia" w:hint="eastAsia"/>
          <w:sz w:val="21"/>
        </w:rPr>
      </w:pPr>
      <w:r w:rsidRPr="00B8528E">
        <w:rPr>
          <w:rFonts w:ascii="Times New Roman" w:hAnsi="Times New Roman" w:cs="Times New Roman"/>
          <w:sz w:val="21"/>
        </w:rPr>
        <w:t xml:space="preserve">　</w:t>
      </w:r>
      <w:r w:rsidRPr="00B8528E">
        <w:rPr>
          <w:rFonts w:ascii="Times New Roman" w:hAnsi="Times New Roman" w:cs="Times New Roman"/>
          <w:sz w:val="21"/>
        </w:rPr>
        <w:t>STORM</w:t>
      </w:r>
      <w:r w:rsidRPr="00B8528E">
        <w:rPr>
          <w:rFonts w:asciiTheme="minorEastAsia" w:hAnsiTheme="minorEastAsia" w:hint="eastAsia"/>
          <w:sz w:val="21"/>
        </w:rPr>
        <w:t>で特徴的な工夫は，光を当てるとプローブが消光（励起光を当てても蛍光を発しない状態）したり，回復（蛍光を発する状態）したりするプローブ（</w:t>
      </w:r>
      <w:r w:rsidRPr="00B8528E">
        <w:rPr>
          <w:rFonts w:ascii="Times New Roman" w:hAnsi="Times New Roman" w:cs="Times New Roman"/>
          <w:sz w:val="21"/>
        </w:rPr>
        <w:t>Photo switchable fluorescent probes</w:t>
      </w:r>
      <w:r w:rsidRPr="00B8528E">
        <w:rPr>
          <w:rFonts w:asciiTheme="minorEastAsia" w:hAnsiTheme="minorEastAsia" w:hint="eastAsia"/>
          <w:sz w:val="21"/>
        </w:rPr>
        <w:t xml:space="preserve">、光スイッチ付き蛍光プローブ）である． </w:t>
      </w:r>
      <w:r w:rsidRPr="00B8528E">
        <w:rPr>
          <w:rFonts w:ascii="Times New Roman" w:hAnsi="Times New Roman" w:cs="Times New Roman"/>
          <w:sz w:val="21"/>
        </w:rPr>
        <w:t>Cy5-Cy3</w:t>
      </w:r>
      <w:r w:rsidRPr="00B8528E">
        <w:rPr>
          <w:rFonts w:asciiTheme="minorEastAsia" w:hAnsiTheme="minorEastAsia" w:hint="eastAsia"/>
          <w:sz w:val="21"/>
        </w:rPr>
        <w:t>は，赤色光を当てると蛍光を発すると同時に消光し，緑色光をあてると回復する．この蛍光プローブを抗体などにくっつけて免疫染色したあと，顕微鏡下で赤色光を当ててひとまず全てのプローブを消光し，視野内の蛍光プローブのうち，空間的に重ならない位置の幾つかの蛍光プローブが回復する程度の弱い緑色光を当てる．その後，赤色光（励起＆消光）→緑色光（回復）を繰り返して，イメージングする．たとえば、仮に一回あたり</w:t>
      </w:r>
      <w:r w:rsidRPr="00B8528E">
        <w:rPr>
          <w:rFonts w:ascii="Times New Roman" w:hAnsi="Times New Roman" w:cs="Times New Roman"/>
          <w:sz w:val="21"/>
        </w:rPr>
        <w:t>0.5</w:t>
      </w:r>
      <w:r>
        <w:rPr>
          <w:rFonts w:ascii="Times New Roman" w:hAnsi="Times New Roman" w:cs="Times New Roman"/>
          <w:sz w:val="21"/>
        </w:rPr>
        <w:t xml:space="preserve"> </w:t>
      </w:r>
      <w:r w:rsidRPr="00B8528E">
        <w:rPr>
          <w:rFonts w:ascii="Times New Roman" w:hAnsi="Times New Roman" w:cs="Times New Roman"/>
          <w:sz w:val="21"/>
        </w:rPr>
        <w:t>%</w:t>
      </w:r>
      <w:r w:rsidRPr="00B8528E">
        <w:rPr>
          <w:rFonts w:asciiTheme="minorEastAsia" w:hAnsiTheme="minorEastAsia" w:hint="eastAsia"/>
          <w:sz w:val="21"/>
        </w:rPr>
        <w:t>のプローブが回復して蛍光が検出されるとすると，消光したままのプローブは99.5%である．撮像は論文によると</w:t>
      </w:r>
      <w:r w:rsidRPr="00B8528E">
        <w:rPr>
          <w:rFonts w:ascii="Times New Roman" w:hAnsi="Times New Roman" w:cs="Times New Roman"/>
          <w:sz w:val="21"/>
        </w:rPr>
        <w:t>60 frames per sec</w:t>
      </w:r>
      <w:r w:rsidRPr="00B8528E">
        <w:rPr>
          <w:rFonts w:ascii="Times New Roman" w:hAnsi="Times New Roman" w:cs="Times New Roman"/>
          <w:sz w:val="21"/>
        </w:rPr>
        <w:t>（</w:t>
      </w:r>
      <w:r w:rsidRPr="00B8528E">
        <w:rPr>
          <w:rFonts w:ascii="Times New Roman" w:hAnsi="Times New Roman" w:cs="Times New Roman"/>
          <w:sz w:val="21"/>
        </w:rPr>
        <w:t>1/s</w:t>
      </w:r>
      <w:r w:rsidRPr="00B8528E">
        <w:rPr>
          <w:rFonts w:ascii="Times New Roman" w:hAnsi="Times New Roman" w:cs="Times New Roman"/>
          <w:sz w:val="21"/>
        </w:rPr>
        <w:t>）</w:t>
      </w:r>
      <w:r w:rsidRPr="00B8528E">
        <w:rPr>
          <w:rFonts w:asciiTheme="minorEastAsia" w:hAnsiTheme="minorEastAsia" w:hint="eastAsia"/>
          <w:sz w:val="21"/>
        </w:rPr>
        <w:t>で数分かかる</w:t>
      </w:r>
      <w:r w:rsidR="00A34E49">
        <w:rPr>
          <w:rFonts w:asciiTheme="minorEastAsia" w:hAnsiTheme="minorEastAsia" w:hint="eastAsia"/>
          <w:sz w:val="21"/>
        </w:rPr>
        <w:t>．</w:t>
      </w:r>
      <w:r w:rsidRPr="00B8528E">
        <w:rPr>
          <w:rFonts w:ascii="Times New Roman" w:hAnsi="Times New Roman" w:cs="Times New Roman"/>
          <w:sz w:val="21"/>
        </w:rPr>
        <w:t>5 (min)</w:t>
      </w:r>
      <w:r w:rsidRPr="00B8528E">
        <w:rPr>
          <w:rFonts w:asciiTheme="minorEastAsia" w:hAnsiTheme="minorEastAsia" w:hint="eastAsia"/>
          <w:sz w:val="21"/>
        </w:rPr>
        <w:t>として、</w:t>
      </w:r>
      <w:r w:rsidRPr="00A34E49">
        <w:rPr>
          <w:rFonts w:ascii="Times New Roman" w:hAnsi="Times New Roman" w:cs="Times New Roman"/>
          <w:sz w:val="21"/>
        </w:rPr>
        <w:t>60*60*5=1800</w:t>
      </w:r>
      <w:r w:rsidRPr="00B8528E">
        <w:rPr>
          <w:rFonts w:asciiTheme="minorEastAsia" w:hAnsiTheme="minorEastAsia" w:hint="eastAsia"/>
          <w:sz w:val="21"/>
        </w:rPr>
        <w:t>回．この条件でイメージングして一度も回復しないプローブが現れる確率は、</w:t>
      </w:r>
      <w:r w:rsidRPr="00B8528E">
        <w:rPr>
          <w:rFonts w:ascii="Times New Roman" w:hAnsi="Times New Roman" w:cs="Times New Roman"/>
          <w:sz w:val="21"/>
        </w:rPr>
        <w:t>0.995^1800</w:t>
      </w:r>
      <w:r w:rsidRPr="00B8528E">
        <w:rPr>
          <w:rFonts w:ascii="Times New Roman" w:hAnsi="Times New Roman" w:cs="Times New Roman"/>
          <w:sz w:val="21"/>
        </w:rPr>
        <w:t>（</w:t>
      </w:r>
      <w:r w:rsidRPr="00B8528E">
        <w:rPr>
          <w:rFonts w:ascii="Times New Roman" w:hAnsi="Times New Roman" w:cs="Times New Roman"/>
          <w:sz w:val="21"/>
        </w:rPr>
        <w:t>0.995</w:t>
      </w:r>
      <w:r w:rsidRPr="00B8528E">
        <w:rPr>
          <w:rFonts w:ascii="Times New Roman" w:hAnsi="Times New Roman" w:cs="Times New Roman"/>
          <w:sz w:val="21"/>
        </w:rPr>
        <w:t>の</w:t>
      </w:r>
      <w:r w:rsidRPr="00B8528E">
        <w:rPr>
          <w:rFonts w:ascii="Times New Roman" w:hAnsi="Times New Roman" w:cs="Times New Roman"/>
          <w:sz w:val="21"/>
        </w:rPr>
        <w:t>1800</w:t>
      </w:r>
      <w:r w:rsidRPr="00B8528E">
        <w:rPr>
          <w:rFonts w:asciiTheme="minorEastAsia" w:hAnsiTheme="minorEastAsia" w:hint="eastAsia"/>
          <w:sz w:val="21"/>
        </w:rPr>
        <w:t>乗）で</w:t>
      </w:r>
      <w:r w:rsidRPr="00B8528E">
        <w:rPr>
          <w:rFonts w:ascii="Times New Roman" w:hAnsi="Times New Roman" w:cs="Times New Roman"/>
          <w:sz w:val="21"/>
        </w:rPr>
        <w:t>0.00012</w:t>
      </w:r>
      <w:r w:rsidRPr="00B8528E">
        <w:rPr>
          <w:rFonts w:ascii="Times New Roman" w:hAnsi="Times New Roman" w:cs="Times New Roman"/>
          <w:sz w:val="21"/>
        </w:rPr>
        <w:t>（約</w:t>
      </w:r>
      <w:r w:rsidRPr="00B8528E">
        <w:rPr>
          <w:rFonts w:ascii="Times New Roman" w:hAnsi="Times New Roman" w:cs="Times New Roman"/>
          <w:sz w:val="21"/>
        </w:rPr>
        <w:t>0.012</w:t>
      </w:r>
      <w:r>
        <w:rPr>
          <w:rFonts w:ascii="Times New Roman" w:hAnsi="Times New Roman" w:cs="Times New Roman"/>
          <w:sz w:val="21"/>
        </w:rPr>
        <w:t xml:space="preserve"> </w:t>
      </w:r>
      <w:r w:rsidRPr="00B8528E">
        <w:rPr>
          <w:rFonts w:ascii="Times New Roman" w:hAnsi="Times New Roman" w:cs="Times New Roman"/>
          <w:sz w:val="21"/>
        </w:rPr>
        <w:t>%</w:t>
      </w:r>
      <w:r w:rsidRPr="00B8528E">
        <w:rPr>
          <w:rFonts w:ascii="Times New Roman" w:hAnsi="Times New Roman" w:cs="Times New Roman"/>
          <w:sz w:val="21"/>
        </w:rPr>
        <w:t>）</w:t>
      </w:r>
      <w:r w:rsidRPr="00B8528E">
        <w:rPr>
          <w:rFonts w:asciiTheme="minorEastAsia" w:hAnsiTheme="minorEastAsia" w:hint="eastAsia"/>
          <w:sz w:val="21"/>
        </w:rPr>
        <w:t>となり，ほとんどすべての蛍光プローブ分子のそれぞれの位置を取得できる．</w:t>
      </w:r>
    </w:p>
    <w:p w14:paraId="137606A8" w14:textId="77777777" w:rsidR="000E2F8E" w:rsidRPr="00147696" w:rsidRDefault="000E2F8E" w:rsidP="00737305">
      <w:pPr>
        <w:rPr>
          <w:rFonts w:asciiTheme="majorEastAsia" w:eastAsiaTheme="majorEastAsia" w:hAnsiTheme="majorEastAsia"/>
          <w:sz w:val="21"/>
        </w:rPr>
      </w:pPr>
    </w:p>
    <w:p w14:paraId="7D9EA136" w14:textId="77777777" w:rsidR="005D5A6F" w:rsidRDefault="00F650AE" w:rsidP="005D5A6F">
      <w:pPr>
        <w:rPr>
          <w:rFonts w:ascii="Times New Roman" w:hAnsi="Times New Roman"/>
          <w:sz w:val="21"/>
        </w:rPr>
      </w:pPr>
      <w:r w:rsidRPr="00147696">
        <w:rPr>
          <w:rFonts w:asciiTheme="majorEastAsia" w:eastAsiaTheme="majorEastAsia" w:hAnsiTheme="majorEastAsia" w:hint="eastAsia"/>
          <w:sz w:val="21"/>
        </w:rPr>
        <w:t>４−２．実験結果</w:t>
      </w:r>
    </w:p>
    <w:p w14:paraId="34951502" w14:textId="37747BAD" w:rsidR="002A6F86" w:rsidRDefault="005D5A6F" w:rsidP="000E2F8E">
      <w:pPr>
        <w:rPr>
          <w:rFonts w:ascii="Times New Roman" w:hAnsi="Times New Roman"/>
          <w:sz w:val="21"/>
        </w:rPr>
      </w:pPr>
      <w:r>
        <w:rPr>
          <w:rFonts w:ascii="Times New Roman" w:hAnsi="Times New Roman" w:hint="eastAsia"/>
          <w:sz w:val="21"/>
        </w:rPr>
        <w:t xml:space="preserve">　</w:t>
      </w:r>
      <w:r w:rsidR="00F650AE" w:rsidRPr="00015089">
        <w:rPr>
          <w:rFonts w:ascii="Times New Roman" w:hAnsi="Times New Roman" w:hint="eastAsia"/>
          <w:sz w:val="21"/>
        </w:rPr>
        <w:t>図</w:t>
      </w:r>
      <w:r w:rsidR="00A34E49">
        <w:rPr>
          <w:rFonts w:ascii="Times New Roman" w:hAnsi="Times New Roman" w:hint="eastAsia"/>
          <w:sz w:val="21"/>
        </w:rPr>
        <w:t>４，５</w:t>
      </w:r>
      <w:r w:rsidR="00F650AE" w:rsidRPr="00015089">
        <w:rPr>
          <w:rFonts w:ascii="Times New Roman" w:hAnsi="Times New Roman" w:hint="eastAsia"/>
          <w:sz w:val="21"/>
        </w:rPr>
        <w:t>に</w:t>
      </w:r>
      <w:r w:rsidR="00A34E49">
        <w:rPr>
          <w:rFonts w:ascii="Times New Roman" w:hAnsi="Times New Roman"/>
          <w:sz w:val="21"/>
        </w:rPr>
        <w:t>PALM</w:t>
      </w:r>
      <w:r w:rsidR="00A34E49">
        <w:rPr>
          <w:rFonts w:ascii="Times New Roman" w:hAnsi="Times New Roman" w:hint="eastAsia"/>
          <w:sz w:val="21"/>
        </w:rPr>
        <w:t>，</w:t>
      </w:r>
      <w:r w:rsidR="00A34E49">
        <w:rPr>
          <w:rFonts w:ascii="Times New Roman" w:hAnsi="Times New Roman"/>
          <w:sz w:val="21"/>
        </w:rPr>
        <w:t>STORM</w:t>
      </w:r>
      <w:r w:rsidR="00A34E49">
        <w:rPr>
          <w:rFonts w:ascii="Times New Roman" w:hAnsi="Times New Roman" w:hint="eastAsia"/>
          <w:sz w:val="21"/>
        </w:rPr>
        <w:t>を用いた実験結果を示す．図４はカバースリップ上の</w:t>
      </w:r>
      <w:r w:rsidR="00A34E49">
        <w:rPr>
          <w:rFonts w:ascii="Times New Roman" w:hAnsi="Times New Roman"/>
          <w:sz w:val="21"/>
        </w:rPr>
        <w:t>PA-GFP</w:t>
      </w:r>
      <w:r w:rsidR="00A34E49">
        <w:rPr>
          <w:rFonts w:ascii="Times New Roman" w:hAnsi="Times New Roman" w:hint="eastAsia"/>
          <w:sz w:val="21"/>
        </w:rPr>
        <w:t>をイメージングした画像である．</w:t>
      </w:r>
      <w:r w:rsidR="00A34E49">
        <w:rPr>
          <w:rFonts w:ascii="Times New Roman" w:hAnsi="Times New Roman"/>
          <w:sz w:val="21"/>
        </w:rPr>
        <w:t>(A</w:t>
      </w:r>
      <w:r w:rsidR="00A34E49">
        <w:rPr>
          <w:rFonts w:ascii="Times New Roman" w:hAnsi="Times New Roman" w:hint="eastAsia"/>
          <w:sz w:val="21"/>
        </w:rPr>
        <w:t>) -</w:t>
      </w:r>
      <w:r w:rsidR="00780564">
        <w:rPr>
          <w:rFonts w:ascii="Times New Roman" w:hAnsi="Times New Roman" w:hint="eastAsia"/>
          <w:sz w:val="21"/>
        </w:rPr>
        <w:t>（</w:t>
      </w:r>
      <w:r w:rsidR="00A34E49">
        <w:rPr>
          <w:rFonts w:ascii="Times New Roman" w:hAnsi="Times New Roman"/>
          <w:sz w:val="21"/>
        </w:rPr>
        <w:t>d</w:t>
      </w:r>
      <w:r w:rsidR="00780564">
        <w:rPr>
          <w:rFonts w:ascii="Times New Roman" w:hAnsi="Times New Roman" w:hint="eastAsia"/>
          <w:sz w:val="21"/>
        </w:rPr>
        <w:t>）</w:t>
      </w:r>
      <w:r w:rsidR="00A34E49">
        <w:rPr>
          <w:rFonts w:ascii="Times New Roman" w:hAnsi="Times New Roman" w:hint="eastAsia"/>
          <w:sz w:val="21"/>
        </w:rPr>
        <w:t>につれ拡大された画像となっている．黄色のプロットはガウシアンフィッテイングにより算出されたピーク部分である．</w:t>
      </w:r>
      <w:r w:rsidR="008F0F68">
        <w:rPr>
          <w:rFonts w:ascii="Times New Roman" w:hAnsi="Times New Roman" w:hint="eastAsia"/>
          <w:sz w:val="21"/>
        </w:rPr>
        <w:t>一方緑色のプロット（ピクセ</w:t>
      </w:r>
      <w:r w:rsidR="008F0F68">
        <w:rPr>
          <w:rFonts w:ascii="Times New Roman" w:hAnsi="Times New Roman" w:hint="eastAsia"/>
          <w:sz w:val="21"/>
        </w:rPr>
        <w:lastRenderedPageBreak/>
        <w:t>ル）は広視野顕微鏡で観察された物である．両者の比較から，</w:t>
      </w:r>
      <w:r w:rsidR="008F0F68">
        <w:rPr>
          <w:rFonts w:ascii="Times New Roman" w:hAnsi="Times New Roman"/>
          <w:sz w:val="21"/>
        </w:rPr>
        <w:t>PALM</w:t>
      </w:r>
      <w:r w:rsidR="008F0F68">
        <w:rPr>
          <w:rFonts w:ascii="Times New Roman" w:hAnsi="Times New Roman" w:hint="eastAsia"/>
          <w:sz w:val="21"/>
        </w:rPr>
        <w:t>を用いることで，明らかに空間分解能が向上していることがわかる．</w:t>
      </w:r>
      <w:r w:rsidR="00B34465">
        <w:rPr>
          <w:rFonts w:ascii="Times New Roman" w:hAnsi="Times New Roman" w:hint="eastAsia"/>
          <w:sz w:val="21"/>
        </w:rPr>
        <w:t xml:space="preserve"> </w:t>
      </w:r>
    </w:p>
    <w:p w14:paraId="23FCC0D9" w14:textId="58F3D8B0" w:rsidR="000E021A" w:rsidRDefault="00A34E49" w:rsidP="000E021A">
      <w:pPr>
        <w:jc w:val="center"/>
        <w:rPr>
          <w:rFonts w:asciiTheme="majorEastAsia" w:eastAsiaTheme="majorEastAsia" w:hAnsiTheme="majorEastAsia"/>
          <w:sz w:val="21"/>
        </w:rPr>
      </w:pPr>
      <w:r w:rsidRPr="00A34E49">
        <w:rPr>
          <w:rFonts w:asciiTheme="majorEastAsia" w:eastAsiaTheme="majorEastAsia" w:hAnsiTheme="majorEastAsia"/>
          <w:noProof/>
          <w:sz w:val="21"/>
        </w:rPr>
        <w:drawing>
          <wp:inline distT="0" distB="0" distL="0" distR="0" wp14:anchorId="1DCCC6AF" wp14:editId="79427FC5">
            <wp:extent cx="4566285" cy="4572000"/>
            <wp:effectExtent l="0" t="0" r="5715" b="0"/>
            <wp:docPr id="4" name="図 3" descr="スクリーンショット 2015-05-07 6.3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descr="スクリーンショット 2015-05-07 6.31.48.png"/>
                    <pic:cNvPicPr>
                      <a:picLocks noChangeAspect="1"/>
                    </pic:cNvPicPr>
                  </pic:nvPicPr>
                  <pic:blipFill rotWithShape="1">
                    <a:blip r:embed="rId9">
                      <a:extLst>
                        <a:ext uri="{28A0092B-C50C-407E-A947-70E740481C1C}">
                          <a14:useLocalDpi xmlns:a14="http://schemas.microsoft.com/office/drawing/2010/main" val="0"/>
                        </a:ext>
                      </a:extLst>
                    </a:blip>
                    <a:srcRect r="4807" b="33330"/>
                    <a:stretch/>
                  </pic:blipFill>
                  <pic:spPr bwMode="auto">
                    <a:xfrm>
                      <a:off x="0" y="0"/>
                      <a:ext cx="4566512" cy="4572227"/>
                    </a:xfrm>
                    <a:prstGeom prst="rect">
                      <a:avLst/>
                    </a:prstGeom>
                    <a:ln>
                      <a:noFill/>
                    </a:ln>
                    <a:extLst>
                      <a:ext uri="{53640926-AAD7-44d8-BBD7-CCE9431645EC}">
                        <a14:shadowObscured xmlns:a14="http://schemas.microsoft.com/office/drawing/2010/main"/>
                      </a:ext>
                    </a:extLst>
                  </pic:spPr>
                </pic:pic>
              </a:graphicData>
            </a:graphic>
          </wp:inline>
        </w:drawing>
      </w:r>
    </w:p>
    <w:p w14:paraId="139DB385" w14:textId="503122E4" w:rsidR="000E021A" w:rsidRDefault="00A34E49" w:rsidP="00B34465">
      <w:pPr>
        <w:jc w:val="center"/>
        <w:rPr>
          <w:rFonts w:ascii="Times New Roman" w:hAnsi="Times New Roman"/>
          <w:sz w:val="21"/>
        </w:rPr>
      </w:pPr>
      <w:r>
        <w:rPr>
          <w:rFonts w:ascii="Times New Roman" w:hAnsi="Times New Roman" w:hint="eastAsia"/>
          <w:sz w:val="21"/>
        </w:rPr>
        <w:t>図４</w:t>
      </w:r>
      <w:r w:rsidR="000E021A">
        <w:rPr>
          <w:rFonts w:ascii="Times New Roman" w:hAnsi="Times New Roman" w:hint="eastAsia"/>
          <w:sz w:val="21"/>
        </w:rPr>
        <w:t xml:space="preserve">　</w:t>
      </w:r>
      <w:r>
        <w:rPr>
          <w:rFonts w:ascii="Times New Roman" w:hAnsi="Times New Roman" w:hint="eastAsia"/>
          <w:sz w:val="21"/>
        </w:rPr>
        <w:t>実験結果：</w:t>
      </w:r>
      <w:r>
        <w:rPr>
          <w:rFonts w:ascii="Times New Roman" w:hAnsi="Times New Roman"/>
          <w:sz w:val="21"/>
        </w:rPr>
        <w:t>PALM</w:t>
      </w:r>
    </w:p>
    <w:p w14:paraId="25801B50" w14:textId="38A14983" w:rsidR="000E021A" w:rsidRDefault="00A34E49" w:rsidP="000E2F8E">
      <w:pPr>
        <w:rPr>
          <w:rFonts w:ascii="Times New Roman" w:hAnsi="Times New Roman"/>
          <w:sz w:val="21"/>
        </w:rPr>
      </w:pPr>
      <w:r w:rsidRPr="00A34E49">
        <w:rPr>
          <w:rFonts w:ascii="Times New Roman" w:hAnsi="Times New Roman"/>
          <w:sz w:val="21"/>
        </w:rPr>
        <w:drawing>
          <wp:inline distT="0" distB="0" distL="0" distR="0" wp14:anchorId="1E8E0B39" wp14:editId="4A513B02">
            <wp:extent cx="5612130" cy="2978150"/>
            <wp:effectExtent l="0" t="0" r="1270" b="0"/>
            <wp:docPr id="9" name="図 3" descr="スクリーンショット 2015-05-07 6.35.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descr="スクリーンショット 2015-05-07 6.35.16.png"/>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612130" cy="2978150"/>
                    </a:xfrm>
                    <a:prstGeom prst="rect">
                      <a:avLst/>
                    </a:prstGeom>
                  </pic:spPr>
                </pic:pic>
              </a:graphicData>
            </a:graphic>
          </wp:inline>
        </w:drawing>
      </w:r>
    </w:p>
    <w:p w14:paraId="7AD9BB1F" w14:textId="1CCB290D" w:rsidR="00A34E49" w:rsidRDefault="00A34E49" w:rsidP="00A34E49">
      <w:pPr>
        <w:jc w:val="center"/>
        <w:rPr>
          <w:rFonts w:ascii="Times New Roman" w:hAnsi="Times New Roman"/>
          <w:sz w:val="21"/>
        </w:rPr>
      </w:pPr>
      <w:r>
        <w:rPr>
          <w:rFonts w:ascii="Times New Roman" w:hAnsi="Times New Roman" w:hint="eastAsia"/>
          <w:sz w:val="21"/>
        </w:rPr>
        <w:t>図５　実験結果：</w:t>
      </w:r>
      <w:r>
        <w:rPr>
          <w:rFonts w:ascii="Times New Roman" w:hAnsi="Times New Roman"/>
          <w:sz w:val="21"/>
        </w:rPr>
        <w:t>STORM</w:t>
      </w:r>
    </w:p>
    <w:p w14:paraId="473DEFE6" w14:textId="77777777" w:rsidR="00780564" w:rsidRPr="00015089" w:rsidRDefault="00780564" w:rsidP="000E2F8E">
      <w:pPr>
        <w:rPr>
          <w:rFonts w:ascii="Times New Roman" w:hAnsi="Times New Roman"/>
          <w:sz w:val="21"/>
        </w:rPr>
      </w:pPr>
    </w:p>
    <w:p w14:paraId="5653CD1C" w14:textId="77777777" w:rsidR="002A6F86" w:rsidRPr="00147696" w:rsidRDefault="002A6F86" w:rsidP="007E2847">
      <w:pPr>
        <w:rPr>
          <w:rFonts w:asciiTheme="majorEastAsia" w:eastAsiaTheme="majorEastAsia" w:hAnsiTheme="majorEastAsia"/>
          <w:sz w:val="21"/>
        </w:rPr>
      </w:pPr>
      <w:r w:rsidRPr="00147696">
        <w:rPr>
          <w:rFonts w:asciiTheme="majorEastAsia" w:eastAsiaTheme="majorEastAsia" w:hAnsiTheme="majorEastAsia" w:hint="eastAsia"/>
          <w:sz w:val="21"/>
        </w:rPr>
        <w:lastRenderedPageBreak/>
        <w:t>４−３．まとめ</w:t>
      </w:r>
    </w:p>
    <w:p w14:paraId="364B9870" w14:textId="7A379181" w:rsidR="002A6F86" w:rsidRPr="00015089" w:rsidRDefault="002A6F86" w:rsidP="007E2847">
      <w:pPr>
        <w:rPr>
          <w:rFonts w:ascii="Times New Roman" w:hAnsi="Times New Roman"/>
          <w:sz w:val="21"/>
        </w:rPr>
      </w:pPr>
      <w:r w:rsidRPr="00015089">
        <w:rPr>
          <w:rFonts w:ascii="Times New Roman" w:hAnsi="Times New Roman" w:hint="eastAsia"/>
          <w:sz w:val="21"/>
        </w:rPr>
        <w:t xml:space="preserve">　</w:t>
      </w:r>
      <w:r w:rsidR="008F0F68">
        <w:rPr>
          <w:rFonts w:ascii="Times New Roman" w:hAnsi="Times New Roman"/>
          <w:sz w:val="21"/>
        </w:rPr>
        <w:t>PALM/</w:t>
      </w:r>
      <w:r w:rsidR="008F0F68" w:rsidRPr="008F0F68">
        <w:rPr>
          <w:rFonts w:ascii="Times New Roman" w:hAnsi="Times New Roman" w:hint="eastAsia"/>
          <w:sz w:val="21"/>
        </w:rPr>
        <w:t>STORM</w:t>
      </w:r>
      <w:r w:rsidR="008F0F68" w:rsidRPr="008F0F68">
        <w:rPr>
          <w:rFonts w:ascii="Times New Roman" w:hAnsi="Times New Roman" w:hint="eastAsia"/>
          <w:sz w:val="21"/>
        </w:rPr>
        <w:t>は、</w:t>
      </w:r>
      <w:r w:rsidR="008F0F68" w:rsidRPr="008F0F68">
        <w:rPr>
          <w:rFonts w:ascii="Times New Roman" w:hAnsi="Times New Roman" w:hint="eastAsia"/>
          <w:sz w:val="21"/>
        </w:rPr>
        <w:t>1,000</w:t>
      </w:r>
      <w:r w:rsidR="008F0F68">
        <w:rPr>
          <w:rFonts w:ascii="Times New Roman" w:hAnsi="Times New Roman" w:hint="eastAsia"/>
          <w:sz w:val="21"/>
        </w:rPr>
        <w:t>回以上の励起を繰り返して撮影した蛍光画像から，</w:t>
      </w:r>
      <w:r w:rsidR="008F0F68" w:rsidRPr="008F0F68">
        <w:rPr>
          <w:rFonts w:ascii="Times New Roman" w:hAnsi="Times New Roman" w:hint="eastAsia"/>
          <w:sz w:val="21"/>
        </w:rPr>
        <w:t>蛍光色素</w:t>
      </w:r>
      <w:r w:rsidR="008F0F68" w:rsidRPr="008F0F68">
        <w:rPr>
          <w:rFonts w:ascii="Times New Roman" w:hAnsi="Times New Roman" w:hint="eastAsia"/>
          <w:sz w:val="21"/>
        </w:rPr>
        <w:t>1</w:t>
      </w:r>
      <w:r w:rsidR="008F0F68">
        <w:rPr>
          <w:rFonts w:ascii="Times New Roman" w:hAnsi="Times New Roman" w:hint="eastAsia"/>
          <w:sz w:val="21"/>
        </w:rPr>
        <w:t>分子ごとの位置情報を高精度に検出し重ね合わせて，一枚の超高分解能蛍光画像を再構築することで空間分解能が</w:t>
      </w:r>
      <w:r w:rsidR="008F0F68" w:rsidRPr="008F0F68">
        <w:rPr>
          <w:rFonts w:ascii="Times New Roman" w:hAnsi="Times New Roman" w:hint="eastAsia"/>
          <w:sz w:val="21"/>
        </w:rPr>
        <w:t>従来の光学顕微鏡の約</w:t>
      </w:r>
      <w:r w:rsidR="008F0F68" w:rsidRPr="008F0F68">
        <w:rPr>
          <w:rFonts w:ascii="Times New Roman" w:hAnsi="Times New Roman" w:hint="eastAsia"/>
          <w:sz w:val="21"/>
        </w:rPr>
        <w:t>10</w:t>
      </w:r>
      <w:r w:rsidR="008F0F68">
        <w:rPr>
          <w:rFonts w:ascii="Times New Roman" w:hAnsi="Times New Roman" w:hint="eastAsia"/>
          <w:sz w:val="21"/>
        </w:rPr>
        <w:t>倍に飛躍的に向上する．</w:t>
      </w:r>
    </w:p>
    <w:p w14:paraId="7A7BE0D5" w14:textId="77777777" w:rsidR="00D06B55" w:rsidRPr="00015089" w:rsidRDefault="00D06B55" w:rsidP="002A6F86">
      <w:pPr>
        <w:rPr>
          <w:rFonts w:ascii="Times New Roman" w:hAnsi="Times New Roman"/>
          <w:sz w:val="21"/>
        </w:rPr>
      </w:pPr>
    </w:p>
    <w:p w14:paraId="7D6D479B" w14:textId="77777777" w:rsidR="00D93AC9" w:rsidRPr="00147696" w:rsidRDefault="002A6F86" w:rsidP="002A6F86">
      <w:pPr>
        <w:rPr>
          <w:rFonts w:asciiTheme="majorEastAsia" w:eastAsiaTheme="majorEastAsia" w:hAnsiTheme="majorEastAsia"/>
          <w:sz w:val="21"/>
        </w:rPr>
      </w:pPr>
      <w:r w:rsidRPr="00147696">
        <w:rPr>
          <w:rFonts w:asciiTheme="majorEastAsia" w:eastAsiaTheme="majorEastAsia" w:hAnsiTheme="majorEastAsia" w:hint="eastAsia"/>
          <w:sz w:val="21"/>
        </w:rPr>
        <w:t>参考文献</w:t>
      </w:r>
    </w:p>
    <w:p w14:paraId="74595E54" w14:textId="77777777" w:rsidR="00A34E49" w:rsidRDefault="00D93AC9" w:rsidP="00A34E49">
      <w:pPr>
        <w:rPr>
          <w:rFonts w:ascii="Times New Roman" w:eastAsia="ＭＳ ゴシック" w:hAnsi="Times New Roman" w:cs="Arial"/>
          <w:sz w:val="21"/>
          <w:szCs w:val="21"/>
        </w:rPr>
      </w:pPr>
      <w:r w:rsidRPr="00FC19C6">
        <w:rPr>
          <w:rFonts w:ascii="Times New Roman" w:hAnsi="Times New Roman" w:hint="eastAsia"/>
          <w:sz w:val="21"/>
          <w:szCs w:val="21"/>
        </w:rPr>
        <w:t>[1]</w:t>
      </w:r>
      <w:r w:rsidR="00272480" w:rsidRPr="00FC19C6">
        <w:rPr>
          <w:sz w:val="21"/>
          <w:szCs w:val="21"/>
        </w:rPr>
        <w:t xml:space="preserve"> </w:t>
      </w:r>
      <w:r w:rsidR="00A34E49" w:rsidRPr="00A34E49">
        <w:rPr>
          <w:rFonts w:ascii="Times New Roman" w:eastAsia="ＭＳ ゴシック" w:hAnsi="Times New Roman" w:cs="Arial"/>
          <w:sz w:val="21"/>
          <w:szCs w:val="21"/>
        </w:rPr>
        <w:t>Vivien Marx, “Is super-resolut</w:t>
      </w:r>
      <w:r w:rsidR="00A34E49">
        <w:rPr>
          <w:rFonts w:ascii="Times New Roman" w:eastAsia="ＭＳ ゴシック" w:hAnsi="Times New Roman" w:cs="Arial"/>
          <w:sz w:val="21"/>
          <w:szCs w:val="21"/>
        </w:rPr>
        <w:t>ion microscopy right for you?”</w:t>
      </w:r>
      <w:r w:rsidR="00A34E49">
        <w:rPr>
          <w:rFonts w:ascii="Times New Roman" w:eastAsia="ＭＳ ゴシック" w:hAnsi="Times New Roman" w:cs="Arial" w:hint="eastAsia"/>
          <w:sz w:val="21"/>
          <w:szCs w:val="21"/>
        </w:rPr>
        <w:t xml:space="preserve">, </w:t>
      </w:r>
      <w:r w:rsidR="00A34E49" w:rsidRPr="00A34E49">
        <w:rPr>
          <w:rFonts w:ascii="Times New Roman" w:eastAsia="ＭＳ ゴシック" w:hAnsi="Times New Roman" w:cs="Arial"/>
          <w:i/>
          <w:sz w:val="21"/>
          <w:szCs w:val="21"/>
        </w:rPr>
        <w:t>Nature Methods</w:t>
      </w:r>
      <w:r w:rsidR="00A34E49" w:rsidRPr="00A34E49">
        <w:rPr>
          <w:rFonts w:ascii="Times New Roman" w:eastAsia="ＭＳ ゴシック" w:hAnsi="Times New Roman" w:cs="Arial"/>
          <w:sz w:val="21"/>
          <w:szCs w:val="21"/>
        </w:rPr>
        <w:t xml:space="preserve"> </w:t>
      </w:r>
      <w:r w:rsidR="00A34E49" w:rsidRPr="00A34E49">
        <w:rPr>
          <w:rFonts w:ascii="Times New Roman" w:eastAsia="ＭＳ ゴシック" w:hAnsi="Times New Roman" w:cs="Arial"/>
          <w:b/>
          <w:sz w:val="21"/>
          <w:szCs w:val="21"/>
        </w:rPr>
        <w:t>10</w:t>
      </w:r>
      <w:r w:rsidR="00A34E49" w:rsidRPr="00A34E49">
        <w:rPr>
          <w:rFonts w:ascii="Times New Roman" w:eastAsia="ＭＳ ゴシック" w:hAnsi="Times New Roman" w:cs="Arial"/>
          <w:sz w:val="21"/>
          <w:szCs w:val="21"/>
        </w:rPr>
        <w:t xml:space="preserve">, 1157 (2013). </w:t>
      </w:r>
    </w:p>
    <w:p w14:paraId="48DBE392" w14:textId="6E6BF4D5" w:rsidR="00A34E49" w:rsidRPr="00A34E49" w:rsidRDefault="00D93AC9" w:rsidP="00A34E49">
      <w:pPr>
        <w:rPr>
          <w:rFonts w:ascii="Times New Roman" w:eastAsia="ＭＳ ゴシック" w:hAnsi="Times New Roman" w:cs="Arial"/>
          <w:sz w:val="21"/>
          <w:szCs w:val="21"/>
        </w:rPr>
      </w:pPr>
      <w:r w:rsidRPr="00FC19C6">
        <w:rPr>
          <w:rFonts w:ascii="Times New Roman" w:hAnsi="Times New Roman" w:hint="eastAsia"/>
          <w:sz w:val="21"/>
          <w:szCs w:val="21"/>
        </w:rPr>
        <w:t>[2]</w:t>
      </w:r>
      <w:r w:rsidR="00A34E49" w:rsidRPr="00A34E49">
        <w:rPr>
          <w:rFonts w:ascii="Times New Roman" w:hAnsi="Times New Roman"/>
          <w:sz w:val="21"/>
          <w:szCs w:val="21"/>
        </w:rPr>
        <w:t xml:space="preserve"> </w:t>
      </w:r>
      <w:proofErr w:type="spellStart"/>
      <w:r w:rsidR="00A34E49" w:rsidRPr="00A34E49">
        <w:rPr>
          <w:rFonts w:ascii="Times New Roman" w:hAnsi="Times New Roman"/>
          <w:sz w:val="21"/>
          <w:szCs w:val="21"/>
        </w:rPr>
        <w:t>Gustafsson</w:t>
      </w:r>
      <w:proofErr w:type="spellEnd"/>
      <w:r w:rsidR="00A34E49" w:rsidRPr="00A34E49">
        <w:rPr>
          <w:rFonts w:ascii="Times New Roman" w:hAnsi="Times New Roman"/>
          <w:sz w:val="21"/>
          <w:szCs w:val="21"/>
        </w:rPr>
        <w:t xml:space="preserve">, M. G. L., “Surpassing the lateral resolution limit by a factor of two using structured illumination microscopy”, </w:t>
      </w:r>
      <w:r w:rsidR="00A34E49" w:rsidRPr="00A34E49">
        <w:rPr>
          <w:rFonts w:ascii="Times New Roman" w:hAnsi="Times New Roman"/>
          <w:i/>
          <w:sz w:val="21"/>
          <w:szCs w:val="21"/>
        </w:rPr>
        <w:t>Journal of Microscopy</w:t>
      </w:r>
      <w:r w:rsidR="00A34E49" w:rsidRPr="00A34E49">
        <w:rPr>
          <w:rFonts w:ascii="Times New Roman" w:hAnsi="Times New Roman"/>
          <w:b/>
          <w:sz w:val="21"/>
          <w:szCs w:val="21"/>
        </w:rPr>
        <w:t xml:space="preserve"> 198</w:t>
      </w:r>
      <w:r w:rsidR="00A34E49" w:rsidRPr="00A34E49">
        <w:rPr>
          <w:rFonts w:ascii="Times New Roman" w:hAnsi="Times New Roman"/>
          <w:sz w:val="21"/>
          <w:szCs w:val="21"/>
        </w:rPr>
        <w:t>, 82 (2000).</w:t>
      </w:r>
    </w:p>
    <w:p w14:paraId="2DC40872" w14:textId="7CD7A936" w:rsidR="00A34E49" w:rsidRPr="00A34E49" w:rsidRDefault="00A34E49" w:rsidP="00A34E49">
      <w:pPr>
        <w:rPr>
          <w:rFonts w:ascii="Times New Roman" w:hAnsi="Times New Roman"/>
          <w:sz w:val="21"/>
          <w:szCs w:val="21"/>
        </w:rPr>
      </w:pPr>
      <w:r w:rsidRPr="00A34E49">
        <w:rPr>
          <w:rFonts w:ascii="Times New Roman" w:hAnsi="Times New Roman"/>
          <w:sz w:val="21"/>
          <w:szCs w:val="21"/>
        </w:rPr>
        <w:t xml:space="preserve">
</w:t>
      </w:r>
      <w:r w:rsidR="00883AAD" w:rsidRPr="00FC19C6">
        <w:rPr>
          <w:rFonts w:ascii="Times New Roman" w:hAnsi="Times New Roman" w:hint="eastAsia"/>
          <w:sz w:val="21"/>
          <w:szCs w:val="21"/>
        </w:rPr>
        <w:t>[3]</w:t>
      </w:r>
      <w:r w:rsidR="00FC19C6" w:rsidRPr="00FC19C6">
        <w:rPr>
          <w:rFonts w:ascii="Times New Roman" w:hAnsi="Times New Roman"/>
          <w:sz w:val="21"/>
          <w:szCs w:val="21"/>
        </w:rPr>
        <w:t xml:space="preserve"> </w:t>
      </w:r>
      <w:r w:rsidRPr="00A34E49">
        <w:rPr>
          <w:rFonts w:ascii="Times New Roman" w:hAnsi="Times New Roman"/>
          <w:sz w:val="21"/>
          <w:szCs w:val="21"/>
        </w:rPr>
        <w:t xml:space="preserve">Ref) Michael J. Rust,  Mark Bates, and  </w:t>
      </w:r>
      <w:proofErr w:type="spellStart"/>
      <w:r w:rsidRPr="00A34E49">
        <w:rPr>
          <w:rFonts w:ascii="Times New Roman" w:hAnsi="Times New Roman"/>
          <w:sz w:val="21"/>
          <w:szCs w:val="21"/>
        </w:rPr>
        <w:t>Xiaowei</w:t>
      </w:r>
      <w:proofErr w:type="spellEnd"/>
      <w:r w:rsidRPr="00A34E49">
        <w:rPr>
          <w:rFonts w:ascii="Times New Roman" w:hAnsi="Times New Roman"/>
          <w:sz w:val="21"/>
          <w:szCs w:val="21"/>
        </w:rPr>
        <w:t xml:space="preserve"> </w:t>
      </w:r>
      <w:proofErr w:type="spellStart"/>
      <w:r w:rsidRPr="00A34E49">
        <w:rPr>
          <w:rFonts w:ascii="Times New Roman" w:hAnsi="Times New Roman"/>
          <w:sz w:val="21"/>
          <w:szCs w:val="21"/>
        </w:rPr>
        <w:t>Zhuang</w:t>
      </w:r>
      <w:proofErr w:type="spellEnd"/>
      <w:r w:rsidRPr="00A34E49">
        <w:rPr>
          <w:rFonts w:ascii="Times New Roman" w:hAnsi="Times New Roman"/>
          <w:sz w:val="21"/>
          <w:szCs w:val="21"/>
        </w:rPr>
        <w:t>, “Stochastic optical reconstruction microscopy (STORM) provides</w:t>
      </w:r>
      <w:r>
        <w:rPr>
          <w:rFonts w:ascii="Times New Roman" w:hAnsi="Times New Roman"/>
          <w:sz w:val="21"/>
          <w:szCs w:val="21"/>
        </w:rPr>
        <w:t xml:space="preserve"> </w:t>
      </w:r>
      <w:r w:rsidRPr="00A34E49">
        <w:rPr>
          <w:rFonts w:ascii="Times New Roman" w:hAnsi="Times New Roman"/>
          <w:sz w:val="21"/>
          <w:szCs w:val="21"/>
        </w:rPr>
        <w:t xml:space="preserve">sub-diffraction-limit image resolution”, </w:t>
      </w:r>
      <w:r w:rsidRPr="00A34E49">
        <w:rPr>
          <w:rFonts w:ascii="Times New Roman" w:hAnsi="Times New Roman"/>
          <w:i/>
          <w:sz w:val="21"/>
          <w:szCs w:val="21"/>
        </w:rPr>
        <w:t>Nature Methods</w:t>
      </w:r>
      <w:r w:rsidRPr="00A34E49">
        <w:rPr>
          <w:rFonts w:ascii="Times New Roman" w:hAnsi="Times New Roman"/>
          <w:b/>
          <w:sz w:val="21"/>
          <w:szCs w:val="21"/>
        </w:rPr>
        <w:t xml:space="preserve"> 3</w:t>
      </w:r>
      <w:r w:rsidRPr="00A34E49">
        <w:rPr>
          <w:rFonts w:ascii="Times New Roman" w:hAnsi="Times New Roman"/>
          <w:sz w:val="21"/>
          <w:szCs w:val="21"/>
        </w:rPr>
        <w:t>, 793 (2006).</w:t>
      </w:r>
    </w:p>
    <w:p w14:paraId="18EA7372" w14:textId="68054DC5" w:rsidR="00A34E49" w:rsidRPr="00A34E49" w:rsidRDefault="00A34E49" w:rsidP="00A34E49">
      <w:pPr>
        <w:rPr>
          <w:rFonts w:ascii="Times New Roman" w:hAnsi="Times New Roman"/>
          <w:sz w:val="21"/>
          <w:szCs w:val="21"/>
        </w:rPr>
      </w:pPr>
      <w:r>
        <w:rPr>
          <w:rFonts w:ascii="Times New Roman" w:hAnsi="Times New Roman"/>
          <w:sz w:val="21"/>
          <w:szCs w:val="21"/>
        </w:rPr>
        <w:t>[4]</w:t>
      </w:r>
      <w:r w:rsidRPr="00A34E49">
        <w:rPr>
          <w:rFonts w:ascii="Times New Roman" w:hAnsi="Times New Roman"/>
          <w:sz w:val="21"/>
          <w:szCs w:val="21"/>
        </w:rPr>
        <w:t xml:space="preserve">
</w:t>
      </w:r>
      <w:r>
        <w:rPr>
          <w:rFonts w:ascii="Times New Roman" w:hAnsi="Times New Roman"/>
          <w:sz w:val="21"/>
          <w:szCs w:val="21"/>
        </w:rPr>
        <w:t>S</w:t>
      </w:r>
      <w:r w:rsidRPr="00A34E49">
        <w:rPr>
          <w:rFonts w:ascii="Times New Roman" w:hAnsi="Times New Roman"/>
          <w:sz w:val="21"/>
          <w:szCs w:val="21"/>
        </w:rPr>
        <w:t xml:space="preserve">amuel T. Hess,  </w:t>
      </w:r>
      <w:proofErr w:type="spellStart"/>
      <w:r w:rsidRPr="00A34E49">
        <w:rPr>
          <w:rFonts w:ascii="Times New Roman" w:hAnsi="Times New Roman"/>
          <w:sz w:val="21"/>
          <w:szCs w:val="21"/>
        </w:rPr>
        <w:t>Thanu</w:t>
      </w:r>
      <w:proofErr w:type="spellEnd"/>
      <w:r w:rsidRPr="00A34E49">
        <w:rPr>
          <w:rFonts w:ascii="Times New Roman" w:hAnsi="Times New Roman"/>
          <w:sz w:val="21"/>
          <w:szCs w:val="21"/>
        </w:rPr>
        <w:t xml:space="preserve"> P. K. </w:t>
      </w:r>
      <w:proofErr w:type="spellStart"/>
      <w:r w:rsidRPr="00A34E49">
        <w:rPr>
          <w:rFonts w:ascii="Times New Roman" w:hAnsi="Times New Roman"/>
          <w:sz w:val="21"/>
          <w:szCs w:val="21"/>
        </w:rPr>
        <w:t>Girirajan</w:t>
      </w:r>
      <w:proofErr w:type="spellEnd"/>
      <w:r w:rsidRPr="00A34E49">
        <w:rPr>
          <w:rFonts w:ascii="Times New Roman" w:hAnsi="Times New Roman"/>
          <w:sz w:val="21"/>
          <w:szCs w:val="21"/>
        </w:rPr>
        <w:t xml:space="preserve">, and Michael D. </w:t>
      </w:r>
      <w:proofErr w:type="spellStart"/>
      <w:r w:rsidRPr="00A34E49">
        <w:rPr>
          <w:rFonts w:ascii="Times New Roman" w:hAnsi="Times New Roman"/>
          <w:sz w:val="21"/>
          <w:szCs w:val="21"/>
        </w:rPr>
        <w:t>Masony</w:t>
      </w:r>
      <w:proofErr w:type="spellEnd"/>
      <w:r w:rsidRPr="00A34E49">
        <w:rPr>
          <w:rFonts w:ascii="Times New Roman" w:hAnsi="Times New Roman"/>
          <w:sz w:val="21"/>
          <w:szCs w:val="21"/>
        </w:rPr>
        <w:t xml:space="preserve"> Samuel, “Ultra-High Resolution Imaging by Fluorescence </w:t>
      </w:r>
      <w:proofErr w:type="spellStart"/>
      <w:r w:rsidRPr="00A34E49">
        <w:rPr>
          <w:rFonts w:ascii="Times New Roman" w:hAnsi="Times New Roman"/>
          <w:sz w:val="21"/>
          <w:szCs w:val="21"/>
        </w:rPr>
        <w:t>Photoactivation</w:t>
      </w:r>
      <w:proofErr w:type="spellEnd"/>
      <w:r>
        <w:rPr>
          <w:rFonts w:ascii="Times New Roman" w:hAnsi="Times New Roman"/>
          <w:sz w:val="21"/>
          <w:szCs w:val="21"/>
        </w:rPr>
        <w:t xml:space="preserve"> </w:t>
      </w:r>
      <w:r w:rsidRPr="00A34E49">
        <w:rPr>
          <w:rFonts w:ascii="Times New Roman" w:hAnsi="Times New Roman"/>
          <w:sz w:val="21"/>
          <w:szCs w:val="21"/>
        </w:rPr>
        <w:t xml:space="preserve">Localization Microscopy”, </w:t>
      </w:r>
      <w:r w:rsidRPr="00A34E49">
        <w:rPr>
          <w:rFonts w:ascii="Times New Roman" w:hAnsi="Times New Roman"/>
          <w:i/>
          <w:sz w:val="21"/>
          <w:szCs w:val="21"/>
        </w:rPr>
        <w:t>Biophysical Journal</w:t>
      </w:r>
      <w:r w:rsidRPr="00A34E49">
        <w:rPr>
          <w:rFonts w:ascii="Times New Roman" w:hAnsi="Times New Roman"/>
          <w:sz w:val="21"/>
          <w:szCs w:val="21"/>
        </w:rPr>
        <w:t xml:space="preserve"> </w:t>
      </w:r>
      <w:r w:rsidRPr="00A34E49">
        <w:rPr>
          <w:rFonts w:ascii="Times New Roman" w:hAnsi="Times New Roman"/>
          <w:b/>
          <w:sz w:val="21"/>
          <w:szCs w:val="21"/>
        </w:rPr>
        <w:t>91</w:t>
      </w:r>
      <w:r w:rsidRPr="00A34E49">
        <w:rPr>
          <w:rFonts w:ascii="Times New Roman" w:hAnsi="Times New Roman"/>
          <w:sz w:val="21"/>
          <w:szCs w:val="21"/>
        </w:rPr>
        <w:t>, 4258 (2006).</w:t>
      </w:r>
    </w:p>
    <w:p w14:paraId="423D5C5F" w14:textId="1F810C5D" w:rsidR="00A34E49" w:rsidRPr="00A34E49" w:rsidRDefault="00A34E49" w:rsidP="00A34E49">
      <w:pPr>
        <w:rPr>
          <w:rFonts w:ascii="Times New Roman" w:hAnsi="Times New Roman"/>
          <w:sz w:val="21"/>
          <w:szCs w:val="21"/>
        </w:rPr>
      </w:pPr>
      <w:r>
        <w:rPr>
          <w:rFonts w:ascii="Times New Roman" w:hAnsi="Times New Roman"/>
          <w:sz w:val="21"/>
          <w:szCs w:val="21"/>
        </w:rPr>
        <w:t xml:space="preserve">[5] </w:t>
      </w:r>
      <w:r w:rsidRPr="00A34E49">
        <w:rPr>
          <w:rFonts w:ascii="Times New Roman" w:hAnsi="Times New Roman"/>
          <w:sz w:val="21"/>
          <w:szCs w:val="21"/>
        </w:rPr>
        <w:t xml:space="preserve">Eric </w:t>
      </w:r>
      <w:proofErr w:type="spellStart"/>
      <w:r w:rsidRPr="00A34E49">
        <w:rPr>
          <w:rFonts w:ascii="Times New Roman" w:hAnsi="Times New Roman"/>
          <w:sz w:val="21"/>
          <w:szCs w:val="21"/>
        </w:rPr>
        <w:t>Betzig</w:t>
      </w:r>
      <w:proofErr w:type="spellEnd"/>
      <w:r w:rsidRPr="00A34E49">
        <w:rPr>
          <w:rFonts w:ascii="Times New Roman" w:hAnsi="Times New Roman"/>
          <w:sz w:val="21"/>
          <w:szCs w:val="21"/>
        </w:rPr>
        <w:t xml:space="preserve">, George H. Patterson, </w:t>
      </w:r>
      <w:proofErr w:type="spellStart"/>
      <w:r w:rsidRPr="00A34E49">
        <w:rPr>
          <w:rFonts w:ascii="Times New Roman" w:hAnsi="Times New Roman"/>
          <w:sz w:val="21"/>
          <w:szCs w:val="21"/>
        </w:rPr>
        <w:t>Rachid</w:t>
      </w:r>
      <w:proofErr w:type="spellEnd"/>
      <w:r w:rsidRPr="00A34E49">
        <w:rPr>
          <w:rFonts w:ascii="Times New Roman" w:hAnsi="Times New Roman"/>
          <w:sz w:val="21"/>
          <w:szCs w:val="21"/>
        </w:rPr>
        <w:t xml:space="preserve"> </w:t>
      </w:r>
      <w:proofErr w:type="spellStart"/>
      <w:r w:rsidRPr="00A34E49">
        <w:rPr>
          <w:rFonts w:ascii="Times New Roman" w:hAnsi="Times New Roman"/>
          <w:sz w:val="21"/>
          <w:szCs w:val="21"/>
        </w:rPr>
        <w:t>Sougrat</w:t>
      </w:r>
      <w:proofErr w:type="spellEnd"/>
      <w:r w:rsidRPr="00A34E49">
        <w:rPr>
          <w:rFonts w:ascii="Times New Roman" w:hAnsi="Times New Roman"/>
          <w:sz w:val="21"/>
          <w:szCs w:val="21"/>
        </w:rPr>
        <w:t xml:space="preserve">, O. Wolf </w:t>
      </w:r>
      <w:proofErr w:type="spellStart"/>
      <w:r w:rsidRPr="00A34E49">
        <w:rPr>
          <w:rFonts w:ascii="Times New Roman" w:hAnsi="Times New Roman"/>
          <w:sz w:val="21"/>
          <w:szCs w:val="21"/>
        </w:rPr>
        <w:t>Lindwasser</w:t>
      </w:r>
      <w:proofErr w:type="spellEnd"/>
      <w:r w:rsidRPr="00A34E49">
        <w:rPr>
          <w:rFonts w:ascii="Times New Roman" w:hAnsi="Times New Roman"/>
          <w:sz w:val="21"/>
          <w:szCs w:val="21"/>
        </w:rPr>
        <w:t xml:space="preserve">, Scott </w:t>
      </w:r>
      <w:proofErr w:type="spellStart"/>
      <w:r w:rsidRPr="00A34E49">
        <w:rPr>
          <w:rFonts w:ascii="Times New Roman" w:hAnsi="Times New Roman"/>
          <w:sz w:val="21"/>
          <w:szCs w:val="21"/>
        </w:rPr>
        <w:t>Olenych</w:t>
      </w:r>
      <w:proofErr w:type="spellEnd"/>
      <w:r w:rsidRPr="00A34E49">
        <w:rPr>
          <w:rFonts w:ascii="Times New Roman" w:hAnsi="Times New Roman"/>
          <w:sz w:val="21"/>
          <w:szCs w:val="21"/>
        </w:rPr>
        <w:t xml:space="preserve">, Juan S. </w:t>
      </w:r>
      <w:proofErr w:type="spellStart"/>
      <w:r w:rsidRPr="00A34E49">
        <w:rPr>
          <w:rFonts w:ascii="Times New Roman" w:hAnsi="Times New Roman"/>
          <w:sz w:val="21"/>
          <w:szCs w:val="21"/>
        </w:rPr>
        <w:t>Bonifacino</w:t>
      </w:r>
      <w:proofErr w:type="spellEnd"/>
      <w:r w:rsidRPr="00A34E49">
        <w:rPr>
          <w:rFonts w:ascii="Times New Roman" w:hAnsi="Times New Roman"/>
          <w:sz w:val="21"/>
          <w:szCs w:val="21"/>
        </w:rPr>
        <w:t xml:space="preserve">, Michael W. Davidson, Jennifer Lippincott-Schwartz, </w:t>
      </w:r>
      <w:proofErr w:type="spellStart"/>
      <w:r w:rsidRPr="00A34E49">
        <w:rPr>
          <w:rFonts w:ascii="Times New Roman" w:hAnsi="Times New Roman"/>
          <w:sz w:val="21"/>
          <w:szCs w:val="21"/>
        </w:rPr>
        <w:t>Harald</w:t>
      </w:r>
      <w:proofErr w:type="spellEnd"/>
      <w:r w:rsidRPr="00A34E49">
        <w:rPr>
          <w:rFonts w:ascii="Times New Roman" w:hAnsi="Times New Roman"/>
          <w:sz w:val="21"/>
          <w:szCs w:val="21"/>
        </w:rPr>
        <w:t xml:space="preserve"> F. Hess, ”Imaging Intracellular Fluorescent Proteins at Nanometer Resolution”,</w:t>
      </w:r>
      <w:r w:rsidRPr="00A34E49">
        <w:rPr>
          <w:rFonts w:ascii="Times New Roman" w:hAnsi="Times New Roman"/>
          <w:i/>
          <w:sz w:val="21"/>
          <w:szCs w:val="21"/>
        </w:rPr>
        <w:t xml:space="preserve"> Science </w:t>
      </w:r>
      <w:r w:rsidRPr="00A34E49">
        <w:rPr>
          <w:rFonts w:ascii="Times New Roman" w:hAnsi="Times New Roman"/>
          <w:b/>
          <w:sz w:val="21"/>
          <w:szCs w:val="21"/>
        </w:rPr>
        <w:t>313</w:t>
      </w:r>
      <w:r w:rsidRPr="00A34E49">
        <w:rPr>
          <w:rFonts w:ascii="Times New Roman" w:hAnsi="Times New Roman"/>
          <w:sz w:val="21"/>
          <w:szCs w:val="21"/>
        </w:rPr>
        <w:t>, 1642 (2006).</w:t>
      </w:r>
    </w:p>
    <w:p w14:paraId="06BA3E97" w14:textId="470D9130" w:rsidR="006A7D41" w:rsidRPr="00FC19C6" w:rsidRDefault="00A34E49" w:rsidP="00A34E49">
      <w:pPr>
        <w:rPr>
          <w:rFonts w:ascii="Times New Roman" w:hAnsi="Times New Roman"/>
          <w:sz w:val="21"/>
          <w:szCs w:val="21"/>
        </w:rPr>
      </w:pPr>
      <w:r w:rsidRPr="00A34E49">
        <w:rPr>
          <w:rFonts w:ascii="Times New Roman" w:hAnsi="Times New Roman"/>
          <w:sz w:val="21"/>
          <w:szCs w:val="21"/>
        </w:rPr>
        <w:t xml:space="preserve">
</w:t>
      </w:r>
    </w:p>
    <w:sectPr w:rsidR="006A7D41" w:rsidRPr="00FC19C6" w:rsidSect="00FC19C6">
      <w:pgSz w:w="11900" w:h="16840"/>
      <w:pgMar w:top="1440" w:right="1440" w:bottom="1440" w:left="1440" w:header="851" w:footer="992" w:gutter="0"/>
      <w:cols w:space="425"/>
      <w:docGrid w:type="lines" w:linePitch="32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entury">
    <w:panose1 w:val="02040604050505020304"/>
    <w:charset w:val="00"/>
    <w:family w:val="auto"/>
    <w:pitch w:val="variable"/>
    <w:sig w:usb0="00000287" w:usb1="00000000" w:usb2="00000000" w:usb3="00000000" w:csb0="0000009F" w:csb1="00000000"/>
  </w:font>
  <w:font w:name="ＭＳ 明朝">
    <w:panose1 w:val="02020609040205080304"/>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ヒラギノ角ゴ ProN W3">
    <w:panose1 w:val="020B0300000000000000"/>
    <w:charset w:val="4E"/>
    <w:family w:val="auto"/>
    <w:pitch w:val="variable"/>
    <w:sig w:usb0="E00002FF" w:usb1="7AC7FFFF" w:usb2="00000012" w:usb3="00000000" w:csb0="0002000D" w:csb1="00000000"/>
  </w:font>
  <w:font w:name="ＭＳ ゴシック">
    <w:panose1 w:val="020B0609070205080204"/>
    <w:charset w:val="4E"/>
    <w:family w:val="auto"/>
    <w:pitch w:val="variable"/>
    <w:sig w:usb0="E00002FF" w:usb1="6AC7FDFB" w:usb2="00000012" w:usb3="00000000" w:csb0="0002009F" w:csb1="00000000"/>
  </w:font>
  <w:font w:name="IwaOMinPro">
    <w:altName w:val="ＭＳ 明朝"/>
    <w:panose1 w:val="00000000000000000000"/>
    <w:charset w:val="00"/>
    <w:family w:val="roman"/>
    <w:notTrueType/>
    <w:pitch w:val="default"/>
  </w:font>
  <w:font w:name="AGaramondPro">
    <w:altName w:val="ＭＳ 明朝"/>
    <w:panose1 w:val="00000000000000000000"/>
    <w:charset w:val="00"/>
    <w:family w:val="roman"/>
    <w:notTrueType/>
    <w:pitch w:val="default"/>
  </w:font>
  <w:font w:name="ヒラギノ角ゴ Pro W3">
    <w:panose1 w:val="020B0300000000000000"/>
    <w:charset w:val="4E"/>
    <w:family w:val="auto"/>
    <w:pitch w:val="variable"/>
    <w:sig w:usb0="E00002FF" w:usb1="7AC7FFFF" w:usb2="00000012" w:usb3="00000000" w:csb0="0002000D"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414D0B"/>
    <w:multiLevelType w:val="hybridMultilevel"/>
    <w:tmpl w:val="71961E0A"/>
    <w:lvl w:ilvl="0" w:tplc="86526E72">
      <w:start w:val="3"/>
      <w:numFmt w:val="decimalFullWidth"/>
      <w:lvlText w:val="%1．"/>
      <w:lvlJc w:val="left"/>
      <w:pPr>
        <w:ind w:left="420" w:hanging="4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
    <w:nsid w:val="52793850"/>
    <w:multiLevelType w:val="hybridMultilevel"/>
    <w:tmpl w:val="AC086456"/>
    <w:lvl w:ilvl="0" w:tplc="736A2C2A">
      <w:start w:val="4"/>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
    <w:nsid w:val="6BD22D4C"/>
    <w:multiLevelType w:val="hybridMultilevel"/>
    <w:tmpl w:val="8C7E57A2"/>
    <w:lvl w:ilvl="0" w:tplc="42C4A3BA">
      <w:start w:val="1"/>
      <w:numFmt w:val="decimalFullWidth"/>
      <w:lvlText w:val="%1．"/>
      <w:lvlJc w:val="left"/>
      <w:pPr>
        <w:ind w:left="420" w:hanging="4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
    <w:nsid w:val="7A782A37"/>
    <w:multiLevelType w:val="hybridMultilevel"/>
    <w:tmpl w:val="072440E4"/>
    <w:lvl w:ilvl="0" w:tplc="D44CE24C">
      <w:start w:val="3"/>
      <w:numFmt w:val="decimalFullWidth"/>
      <w:lvlText w:val="%1．"/>
      <w:lvlJc w:val="left"/>
      <w:pPr>
        <w:ind w:left="420" w:hanging="4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dirty"/>
  <w:defaultTabStop w:val="960"/>
  <w:drawingGridHorizontalSpacing w:val="120"/>
  <w:drawingGridVerticalSpacing w:val="164"/>
  <w:displayHorizontalDrawingGridEvery w:val="2"/>
  <w:displayVerticalDrawingGridEvery w:val="2"/>
  <w:characterSpacingControl w:val="compressPunctuation"/>
  <w:savePreviewPicture/>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7D41"/>
    <w:rsid w:val="00015089"/>
    <w:rsid w:val="0007005A"/>
    <w:rsid w:val="000868CC"/>
    <w:rsid w:val="000E021A"/>
    <w:rsid w:val="000E2F8E"/>
    <w:rsid w:val="000F0A51"/>
    <w:rsid w:val="00110A11"/>
    <w:rsid w:val="00131EB8"/>
    <w:rsid w:val="00140DD2"/>
    <w:rsid w:val="00147696"/>
    <w:rsid w:val="001516E5"/>
    <w:rsid w:val="001A42BD"/>
    <w:rsid w:val="001C209E"/>
    <w:rsid w:val="0020667E"/>
    <w:rsid w:val="002651E3"/>
    <w:rsid w:val="00272480"/>
    <w:rsid w:val="00272B91"/>
    <w:rsid w:val="002A01A3"/>
    <w:rsid w:val="002A6F86"/>
    <w:rsid w:val="002B1571"/>
    <w:rsid w:val="002B44A5"/>
    <w:rsid w:val="002F50D1"/>
    <w:rsid w:val="00361717"/>
    <w:rsid w:val="00366A2D"/>
    <w:rsid w:val="00381D1F"/>
    <w:rsid w:val="0038343F"/>
    <w:rsid w:val="003F6552"/>
    <w:rsid w:val="004256B5"/>
    <w:rsid w:val="00471400"/>
    <w:rsid w:val="004C7771"/>
    <w:rsid w:val="0050202A"/>
    <w:rsid w:val="00506D3E"/>
    <w:rsid w:val="00510DE7"/>
    <w:rsid w:val="005473A6"/>
    <w:rsid w:val="005C7C50"/>
    <w:rsid w:val="005D5A6F"/>
    <w:rsid w:val="005F150E"/>
    <w:rsid w:val="006318C9"/>
    <w:rsid w:val="00695653"/>
    <w:rsid w:val="006A7D41"/>
    <w:rsid w:val="006C498C"/>
    <w:rsid w:val="006F17ED"/>
    <w:rsid w:val="006F53D9"/>
    <w:rsid w:val="007100EC"/>
    <w:rsid w:val="0072255E"/>
    <w:rsid w:val="00737305"/>
    <w:rsid w:val="007464B1"/>
    <w:rsid w:val="007476DB"/>
    <w:rsid w:val="00780564"/>
    <w:rsid w:val="007E2847"/>
    <w:rsid w:val="007E3446"/>
    <w:rsid w:val="00801210"/>
    <w:rsid w:val="00831A54"/>
    <w:rsid w:val="00883AAD"/>
    <w:rsid w:val="008A45BF"/>
    <w:rsid w:val="008F0F68"/>
    <w:rsid w:val="00926116"/>
    <w:rsid w:val="00930C13"/>
    <w:rsid w:val="009529CC"/>
    <w:rsid w:val="009531CD"/>
    <w:rsid w:val="009666C7"/>
    <w:rsid w:val="009C2029"/>
    <w:rsid w:val="00A23DB2"/>
    <w:rsid w:val="00A32028"/>
    <w:rsid w:val="00A3463D"/>
    <w:rsid w:val="00A34E49"/>
    <w:rsid w:val="00A93994"/>
    <w:rsid w:val="00AA3AF3"/>
    <w:rsid w:val="00B1154E"/>
    <w:rsid w:val="00B34465"/>
    <w:rsid w:val="00B8528E"/>
    <w:rsid w:val="00BC747D"/>
    <w:rsid w:val="00BD5ADF"/>
    <w:rsid w:val="00C4587A"/>
    <w:rsid w:val="00CC24B7"/>
    <w:rsid w:val="00CC5C0F"/>
    <w:rsid w:val="00CE7CAC"/>
    <w:rsid w:val="00D06B55"/>
    <w:rsid w:val="00D93AC9"/>
    <w:rsid w:val="00DA6A73"/>
    <w:rsid w:val="00DC34D8"/>
    <w:rsid w:val="00E12172"/>
    <w:rsid w:val="00E32AB4"/>
    <w:rsid w:val="00E360BE"/>
    <w:rsid w:val="00E53814"/>
    <w:rsid w:val="00E71B58"/>
    <w:rsid w:val="00EB4948"/>
    <w:rsid w:val="00F033C6"/>
    <w:rsid w:val="00F33202"/>
    <w:rsid w:val="00F650AE"/>
    <w:rsid w:val="00FA12B2"/>
    <w:rsid w:val="00FA758F"/>
    <w:rsid w:val="00FC19C6"/>
    <w:rsid w:val="00FD6639"/>
    <w:rsid w:val="00FF5AF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v:textbox inset="5.85pt,.7pt,5.85pt,.7pt"/>
    </o:shapedefaults>
    <o:shapelayout v:ext="edit">
      <o:idmap v:ext="edit" data="1"/>
    </o:shapelayout>
  </w:shapeDefaults>
  <w:doNotEmbedSmartTags/>
  <w:decimalSymbol w:val="."/>
  <w:listSeparator w:val=","/>
  <w14:docId w14:val="66413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0" w:defSemiHidden="0" w:defUnhideWhenUsed="0" w:defQFormat="0" w:count="276">
    <w:lsdException w:name="Normal (Web)" w:uiPriority="99"/>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6A7D41"/>
    <w:rPr>
      <w:color w:val="0000FF" w:themeColor="hyperlink"/>
      <w:u w:val="single"/>
    </w:rPr>
  </w:style>
  <w:style w:type="paragraph" w:styleId="a4">
    <w:name w:val="List Paragraph"/>
    <w:basedOn w:val="a"/>
    <w:uiPriority w:val="34"/>
    <w:qFormat/>
    <w:rsid w:val="006A7D41"/>
    <w:pPr>
      <w:ind w:leftChars="400" w:left="960"/>
    </w:pPr>
  </w:style>
  <w:style w:type="paragraph" w:styleId="Web">
    <w:name w:val="Normal (Web)"/>
    <w:basedOn w:val="a"/>
    <w:uiPriority w:val="99"/>
    <w:rsid w:val="002A01A3"/>
    <w:pPr>
      <w:widowControl/>
      <w:spacing w:beforeLines="1" w:afterLines="1"/>
      <w:jc w:val="left"/>
    </w:pPr>
    <w:rPr>
      <w:rFonts w:ascii="Times" w:hAnsi="Times" w:cs="Times New Roman"/>
      <w:kern w:val="0"/>
      <w:sz w:val="20"/>
      <w:szCs w:val="20"/>
    </w:rPr>
  </w:style>
  <w:style w:type="paragraph" w:styleId="a5">
    <w:name w:val="Balloon Text"/>
    <w:basedOn w:val="a"/>
    <w:link w:val="a6"/>
    <w:rsid w:val="00140DD2"/>
    <w:rPr>
      <w:rFonts w:ascii="ヒラギノ角ゴ ProN W3" w:eastAsia="ヒラギノ角ゴ ProN W3"/>
      <w:sz w:val="18"/>
      <w:szCs w:val="18"/>
    </w:rPr>
  </w:style>
  <w:style w:type="character" w:customStyle="1" w:styleId="a6">
    <w:name w:val="吹き出し (文字)"/>
    <w:basedOn w:val="a0"/>
    <w:link w:val="a5"/>
    <w:rsid w:val="00140DD2"/>
    <w:rPr>
      <w:rFonts w:ascii="ヒラギノ角ゴ ProN W3" w:eastAsia="ヒラギノ角ゴ ProN W3"/>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0" w:defSemiHidden="0" w:defUnhideWhenUsed="0" w:defQFormat="0" w:count="276">
    <w:lsdException w:name="Normal (Web)" w:uiPriority="99"/>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6A7D41"/>
    <w:rPr>
      <w:color w:val="0000FF" w:themeColor="hyperlink"/>
      <w:u w:val="single"/>
    </w:rPr>
  </w:style>
  <w:style w:type="paragraph" w:styleId="a4">
    <w:name w:val="List Paragraph"/>
    <w:basedOn w:val="a"/>
    <w:uiPriority w:val="34"/>
    <w:qFormat/>
    <w:rsid w:val="006A7D41"/>
    <w:pPr>
      <w:ind w:leftChars="400" w:left="960"/>
    </w:pPr>
  </w:style>
  <w:style w:type="paragraph" w:styleId="Web">
    <w:name w:val="Normal (Web)"/>
    <w:basedOn w:val="a"/>
    <w:uiPriority w:val="99"/>
    <w:rsid w:val="002A01A3"/>
    <w:pPr>
      <w:widowControl/>
      <w:spacing w:beforeLines="1" w:afterLines="1"/>
      <w:jc w:val="left"/>
    </w:pPr>
    <w:rPr>
      <w:rFonts w:ascii="Times" w:hAnsi="Times" w:cs="Times New Roman"/>
      <w:kern w:val="0"/>
      <w:sz w:val="20"/>
      <w:szCs w:val="20"/>
    </w:rPr>
  </w:style>
  <w:style w:type="paragraph" w:styleId="a5">
    <w:name w:val="Balloon Text"/>
    <w:basedOn w:val="a"/>
    <w:link w:val="a6"/>
    <w:rsid w:val="00140DD2"/>
    <w:rPr>
      <w:rFonts w:ascii="ヒラギノ角ゴ ProN W3" w:eastAsia="ヒラギノ角ゴ ProN W3"/>
      <w:sz w:val="18"/>
      <w:szCs w:val="18"/>
    </w:rPr>
  </w:style>
  <w:style w:type="character" w:customStyle="1" w:styleId="a6">
    <w:name w:val="吹き出し (文字)"/>
    <w:basedOn w:val="a0"/>
    <w:link w:val="a5"/>
    <w:rsid w:val="00140DD2"/>
    <w:rPr>
      <w:rFonts w:ascii="ヒラギノ角ゴ ProN W3" w:eastAsia="ヒラギノ角ゴ ProN W3"/>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194579">
      <w:bodyDiv w:val="1"/>
      <w:marLeft w:val="0"/>
      <w:marRight w:val="0"/>
      <w:marTop w:val="0"/>
      <w:marBottom w:val="0"/>
      <w:divBdr>
        <w:top w:val="none" w:sz="0" w:space="0" w:color="auto"/>
        <w:left w:val="none" w:sz="0" w:space="0" w:color="auto"/>
        <w:bottom w:val="none" w:sz="0" w:space="0" w:color="auto"/>
        <w:right w:val="none" w:sz="0" w:space="0" w:color="auto"/>
      </w:divBdr>
      <w:divsChild>
        <w:div w:id="197932072">
          <w:marLeft w:val="0"/>
          <w:marRight w:val="0"/>
          <w:marTop w:val="0"/>
          <w:marBottom w:val="0"/>
          <w:divBdr>
            <w:top w:val="none" w:sz="0" w:space="0" w:color="auto"/>
            <w:left w:val="none" w:sz="0" w:space="0" w:color="auto"/>
            <w:bottom w:val="none" w:sz="0" w:space="0" w:color="auto"/>
            <w:right w:val="none" w:sz="0" w:space="0" w:color="auto"/>
          </w:divBdr>
          <w:divsChild>
            <w:div w:id="320816210">
              <w:marLeft w:val="0"/>
              <w:marRight w:val="0"/>
              <w:marTop w:val="0"/>
              <w:marBottom w:val="0"/>
              <w:divBdr>
                <w:top w:val="none" w:sz="0" w:space="0" w:color="auto"/>
                <w:left w:val="none" w:sz="0" w:space="0" w:color="auto"/>
                <w:bottom w:val="none" w:sz="0" w:space="0" w:color="auto"/>
                <w:right w:val="none" w:sz="0" w:space="0" w:color="auto"/>
              </w:divBdr>
              <w:divsChild>
                <w:div w:id="638190796">
                  <w:marLeft w:val="0"/>
                  <w:marRight w:val="0"/>
                  <w:marTop w:val="0"/>
                  <w:marBottom w:val="0"/>
                  <w:divBdr>
                    <w:top w:val="none" w:sz="0" w:space="0" w:color="auto"/>
                    <w:left w:val="none" w:sz="0" w:space="0" w:color="auto"/>
                    <w:bottom w:val="none" w:sz="0" w:space="0" w:color="auto"/>
                    <w:right w:val="none" w:sz="0" w:space="0" w:color="auto"/>
                  </w:divBdr>
                  <w:divsChild>
                    <w:div w:id="64632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46994">
      <w:bodyDiv w:val="1"/>
      <w:marLeft w:val="0"/>
      <w:marRight w:val="0"/>
      <w:marTop w:val="0"/>
      <w:marBottom w:val="0"/>
      <w:divBdr>
        <w:top w:val="none" w:sz="0" w:space="0" w:color="auto"/>
        <w:left w:val="none" w:sz="0" w:space="0" w:color="auto"/>
        <w:bottom w:val="none" w:sz="0" w:space="0" w:color="auto"/>
        <w:right w:val="none" w:sz="0" w:space="0" w:color="auto"/>
      </w:divBdr>
      <w:divsChild>
        <w:div w:id="1869684541">
          <w:marLeft w:val="0"/>
          <w:marRight w:val="0"/>
          <w:marTop w:val="0"/>
          <w:marBottom w:val="0"/>
          <w:divBdr>
            <w:top w:val="none" w:sz="0" w:space="0" w:color="auto"/>
            <w:left w:val="none" w:sz="0" w:space="0" w:color="auto"/>
            <w:bottom w:val="none" w:sz="0" w:space="0" w:color="auto"/>
            <w:right w:val="none" w:sz="0" w:space="0" w:color="auto"/>
          </w:divBdr>
          <w:divsChild>
            <w:div w:id="518204856">
              <w:marLeft w:val="0"/>
              <w:marRight w:val="0"/>
              <w:marTop w:val="0"/>
              <w:marBottom w:val="0"/>
              <w:divBdr>
                <w:top w:val="none" w:sz="0" w:space="0" w:color="auto"/>
                <w:left w:val="none" w:sz="0" w:space="0" w:color="auto"/>
                <w:bottom w:val="none" w:sz="0" w:space="0" w:color="auto"/>
                <w:right w:val="none" w:sz="0" w:space="0" w:color="auto"/>
              </w:divBdr>
              <w:divsChild>
                <w:div w:id="1514107756">
                  <w:marLeft w:val="0"/>
                  <w:marRight w:val="0"/>
                  <w:marTop w:val="0"/>
                  <w:marBottom w:val="0"/>
                  <w:divBdr>
                    <w:top w:val="none" w:sz="0" w:space="0" w:color="auto"/>
                    <w:left w:val="none" w:sz="0" w:space="0" w:color="auto"/>
                    <w:bottom w:val="none" w:sz="0" w:space="0" w:color="auto"/>
                    <w:right w:val="none" w:sz="0" w:space="0" w:color="auto"/>
                  </w:divBdr>
                  <w:divsChild>
                    <w:div w:id="10866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414931">
      <w:bodyDiv w:val="1"/>
      <w:marLeft w:val="0"/>
      <w:marRight w:val="0"/>
      <w:marTop w:val="0"/>
      <w:marBottom w:val="0"/>
      <w:divBdr>
        <w:top w:val="none" w:sz="0" w:space="0" w:color="auto"/>
        <w:left w:val="none" w:sz="0" w:space="0" w:color="auto"/>
        <w:bottom w:val="none" w:sz="0" w:space="0" w:color="auto"/>
        <w:right w:val="none" w:sz="0" w:space="0" w:color="auto"/>
      </w:divBdr>
    </w:div>
    <w:div w:id="257325435">
      <w:bodyDiv w:val="1"/>
      <w:marLeft w:val="0"/>
      <w:marRight w:val="0"/>
      <w:marTop w:val="0"/>
      <w:marBottom w:val="0"/>
      <w:divBdr>
        <w:top w:val="none" w:sz="0" w:space="0" w:color="auto"/>
        <w:left w:val="none" w:sz="0" w:space="0" w:color="auto"/>
        <w:bottom w:val="none" w:sz="0" w:space="0" w:color="auto"/>
        <w:right w:val="none" w:sz="0" w:space="0" w:color="auto"/>
      </w:divBdr>
    </w:div>
    <w:div w:id="299774101">
      <w:bodyDiv w:val="1"/>
      <w:marLeft w:val="0"/>
      <w:marRight w:val="0"/>
      <w:marTop w:val="0"/>
      <w:marBottom w:val="0"/>
      <w:divBdr>
        <w:top w:val="none" w:sz="0" w:space="0" w:color="auto"/>
        <w:left w:val="none" w:sz="0" w:space="0" w:color="auto"/>
        <w:bottom w:val="none" w:sz="0" w:space="0" w:color="auto"/>
        <w:right w:val="none" w:sz="0" w:space="0" w:color="auto"/>
      </w:divBdr>
    </w:div>
    <w:div w:id="333148439">
      <w:bodyDiv w:val="1"/>
      <w:marLeft w:val="0"/>
      <w:marRight w:val="0"/>
      <w:marTop w:val="0"/>
      <w:marBottom w:val="0"/>
      <w:divBdr>
        <w:top w:val="none" w:sz="0" w:space="0" w:color="auto"/>
        <w:left w:val="none" w:sz="0" w:space="0" w:color="auto"/>
        <w:bottom w:val="none" w:sz="0" w:space="0" w:color="auto"/>
        <w:right w:val="none" w:sz="0" w:space="0" w:color="auto"/>
      </w:divBdr>
    </w:div>
    <w:div w:id="359362492">
      <w:bodyDiv w:val="1"/>
      <w:marLeft w:val="0"/>
      <w:marRight w:val="0"/>
      <w:marTop w:val="0"/>
      <w:marBottom w:val="0"/>
      <w:divBdr>
        <w:top w:val="none" w:sz="0" w:space="0" w:color="auto"/>
        <w:left w:val="none" w:sz="0" w:space="0" w:color="auto"/>
        <w:bottom w:val="none" w:sz="0" w:space="0" w:color="auto"/>
        <w:right w:val="none" w:sz="0" w:space="0" w:color="auto"/>
      </w:divBdr>
    </w:div>
    <w:div w:id="412774833">
      <w:bodyDiv w:val="1"/>
      <w:marLeft w:val="0"/>
      <w:marRight w:val="0"/>
      <w:marTop w:val="0"/>
      <w:marBottom w:val="0"/>
      <w:divBdr>
        <w:top w:val="none" w:sz="0" w:space="0" w:color="auto"/>
        <w:left w:val="none" w:sz="0" w:space="0" w:color="auto"/>
        <w:bottom w:val="none" w:sz="0" w:space="0" w:color="auto"/>
        <w:right w:val="none" w:sz="0" w:space="0" w:color="auto"/>
      </w:divBdr>
    </w:div>
    <w:div w:id="453066430">
      <w:bodyDiv w:val="1"/>
      <w:marLeft w:val="0"/>
      <w:marRight w:val="0"/>
      <w:marTop w:val="0"/>
      <w:marBottom w:val="0"/>
      <w:divBdr>
        <w:top w:val="none" w:sz="0" w:space="0" w:color="auto"/>
        <w:left w:val="none" w:sz="0" w:space="0" w:color="auto"/>
        <w:bottom w:val="none" w:sz="0" w:space="0" w:color="auto"/>
        <w:right w:val="none" w:sz="0" w:space="0" w:color="auto"/>
      </w:divBdr>
    </w:div>
    <w:div w:id="502667511">
      <w:bodyDiv w:val="1"/>
      <w:marLeft w:val="0"/>
      <w:marRight w:val="0"/>
      <w:marTop w:val="0"/>
      <w:marBottom w:val="0"/>
      <w:divBdr>
        <w:top w:val="none" w:sz="0" w:space="0" w:color="auto"/>
        <w:left w:val="none" w:sz="0" w:space="0" w:color="auto"/>
        <w:bottom w:val="none" w:sz="0" w:space="0" w:color="auto"/>
        <w:right w:val="none" w:sz="0" w:space="0" w:color="auto"/>
      </w:divBdr>
    </w:div>
    <w:div w:id="510098562">
      <w:bodyDiv w:val="1"/>
      <w:marLeft w:val="0"/>
      <w:marRight w:val="0"/>
      <w:marTop w:val="0"/>
      <w:marBottom w:val="0"/>
      <w:divBdr>
        <w:top w:val="none" w:sz="0" w:space="0" w:color="auto"/>
        <w:left w:val="none" w:sz="0" w:space="0" w:color="auto"/>
        <w:bottom w:val="none" w:sz="0" w:space="0" w:color="auto"/>
        <w:right w:val="none" w:sz="0" w:space="0" w:color="auto"/>
      </w:divBdr>
    </w:div>
    <w:div w:id="602153523">
      <w:bodyDiv w:val="1"/>
      <w:marLeft w:val="0"/>
      <w:marRight w:val="0"/>
      <w:marTop w:val="0"/>
      <w:marBottom w:val="0"/>
      <w:divBdr>
        <w:top w:val="none" w:sz="0" w:space="0" w:color="auto"/>
        <w:left w:val="none" w:sz="0" w:space="0" w:color="auto"/>
        <w:bottom w:val="none" w:sz="0" w:space="0" w:color="auto"/>
        <w:right w:val="none" w:sz="0" w:space="0" w:color="auto"/>
      </w:divBdr>
    </w:div>
    <w:div w:id="642273058">
      <w:bodyDiv w:val="1"/>
      <w:marLeft w:val="0"/>
      <w:marRight w:val="0"/>
      <w:marTop w:val="0"/>
      <w:marBottom w:val="0"/>
      <w:divBdr>
        <w:top w:val="none" w:sz="0" w:space="0" w:color="auto"/>
        <w:left w:val="none" w:sz="0" w:space="0" w:color="auto"/>
        <w:bottom w:val="none" w:sz="0" w:space="0" w:color="auto"/>
        <w:right w:val="none" w:sz="0" w:space="0" w:color="auto"/>
      </w:divBdr>
    </w:div>
    <w:div w:id="679704354">
      <w:bodyDiv w:val="1"/>
      <w:marLeft w:val="0"/>
      <w:marRight w:val="0"/>
      <w:marTop w:val="0"/>
      <w:marBottom w:val="0"/>
      <w:divBdr>
        <w:top w:val="none" w:sz="0" w:space="0" w:color="auto"/>
        <w:left w:val="none" w:sz="0" w:space="0" w:color="auto"/>
        <w:bottom w:val="none" w:sz="0" w:space="0" w:color="auto"/>
        <w:right w:val="none" w:sz="0" w:space="0" w:color="auto"/>
      </w:divBdr>
    </w:div>
    <w:div w:id="745347747">
      <w:bodyDiv w:val="1"/>
      <w:marLeft w:val="0"/>
      <w:marRight w:val="0"/>
      <w:marTop w:val="0"/>
      <w:marBottom w:val="0"/>
      <w:divBdr>
        <w:top w:val="none" w:sz="0" w:space="0" w:color="auto"/>
        <w:left w:val="none" w:sz="0" w:space="0" w:color="auto"/>
        <w:bottom w:val="none" w:sz="0" w:space="0" w:color="auto"/>
        <w:right w:val="none" w:sz="0" w:space="0" w:color="auto"/>
      </w:divBdr>
    </w:div>
    <w:div w:id="782115112">
      <w:bodyDiv w:val="1"/>
      <w:marLeft w:val="0"/>
      <w:marRight w:val="0"/>
      <w:marTop w:val="0"/>
      <w:marBottom w:val="0"/>
      <w:divBdr>
        <w:top w:val="none" w:sz="0" w:space="0" w:color="auto"/>
        <w:left w:val="none" w:sz="0" w:space="0" w:color="auto"/>
        <w:bottom w:val="none" w:sz="0" w:space="0" w:color="auto"/>
        <w:right w:val="none" w:sz="0" w:space="0" w:color="auto"/>
      </w:divBdr>
      <w:divsChild>
        <w:div w:id="1851336524">
          <w:marLeft w:val="0"/>
          <w:marRight w:val="0"/>
          <w:marTop w:val="0"/>
          <w:marBottom w:val="0"/>
          <w:divBdr>
            <w:top w:val="none" w:sz="0" w:space="0" w:color="auto"/>
            <w:left w:val="none" w:sz="0" w:space="0" w:color="auto"/>
            <w:bottom w:val="none" w:sz="0" w:space="0" w:color="auto"/>
            <w:right w:val="none" w:sz="0" w:space="0" w:color="auto"/>
          </w:divBdr>
          <w:divsChild>
            <w:div w:id="455637901">
              <w:marLeft w:val="0"/>
              <w:marRight w:val="0"/>
              <w:marTop w:val="0"/>
              <w:marBottom w:val="0"/>
              <w:divBdr>
                <w:top w:val="none" w:sz="0" w:space="0" w:color="auto"/>
                <w:left w:val="none" w:sz="0" w:space="0" w:color="auto"/>
                <w:bottom w:val="none" w:sz="0" w:space="0" w:color="auto"/>
                <w:right w:val="none" w:sz="0" w:space="0" w:color="auto"/>
              </w:divBdr>
              <w:divsChild>
                <w:div w:id="47507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782019">
      <w:bodyDiv w:val="1"/>
      <w:marLeft w:val="0"/>
      <w:marRight w:val="0"/>
      <w:marTop w:val="0"/>
      <w:marBottom w:val="0"/>
      <w:divBdr>
        <w:top w:val="none" w:sz="0" w:space="0" w:color="auto"/>
        <w:left w:val="none" w:sz="0" w:space="0" w:color="auto"/>
        <w:bottom w:val="none" w:sz="0" w:space="0" w:color="auto"/>
        <w:right w:val="none" w:sz="0" w:space="0" w:color="auto"/>
      </w:divBdr>
    </w:div>
    <w:div w:id="857349849">
      <w:bodyDiv w:val="1"/>
      <w:marLeft w:val="0"/>
      <w:marRight w:val="0"/>
      <w:marTop w:val="0"/>
      <w:marBottom w:val="0"/>
      <w:divBdr>
        <w:top w:val="none" w:sz="0" w:space="0" w:color="auto"/>
        <w:left w:val="none" w:sz="0" w:space="0" w:color="auto"/>
        <w:bottom w:val="none" w:sz="0" w:space="0" w:color="auto"/>
        <w:right w:val="none" w:sz="0" w:space="0" w:color="auto"/>
      </w:divBdr>
    </w:div>
    <w:div w:id="870074827">
      <w:bodyDiv w:val="1"/>
      <w:marLeft w:val="0"/>
      <w:marRight w:val="0"/>
      <w:marTop w:val="0"/>
      <w:marBottom w:val="0"/>
      <w:divBdr>
        <w:top w:val="none" w:sz="0" w:space="0" w:color="auto"/>
        <w:left w:val="none" w:sz="0" w:space="0" w:color="auto"/>
        <w:bottom w:val="none" w:sz="0" w:space="0" w:color="auto"/>
        <w:right w:val="none" w:sz="0" w:space="0" w:color="auto"/>
      </w:divBdr>
      <w:divsChild>
        <w:div w:id="1862431276">
          <w:marLeft w:val="0"/>
          <w:marRight w:val="0"/>
          <w:marTop w:val="0"/>
          <w:marBottom w:val="0"/>
          <w:divBdr>
            <w:top w:val="none" w:sz="0" w:space="0" w:color="auto"/>
            <w:left w:val="none" w:sz="0" w:space="0" w:color="auto"/>
            <w:bottom w:val="none" w:sz="0" w:space="0" w:color="auto"/>
            <w:right w:val="none" w:sz="0" w:space="0" w:color="auto"/>
          </w:divBdr>
          <w:divsChild>
            <w:div w:id="171065411">
              <w:marLeft w:val="0"/>
              <w:marRight w:val="0"/>
              <w:marTop w:val="0"/>
              <w:marBottom w:val="0"/>
              <w:divBdr>
                <w:top w:val="none" w:sz="0" w:space="0" w:color="auto"/>
                <w:left w:val="none" w:sz="0" w:space="0" w:color="auto"/>
                <w:bottom w:val="none" w:sz="0" w:space="0" w:color="auto"/>
                <w:right w:val="none" w:sz="0" w:space="0" w:color="auto"/>
              </w:divBdr>
              <w:divsChild>
                <w:div w:id="399594989">
                  <w:marLeft w:val="0"/>
                  <w:marRight w:val="0"/>
                  <w:marTop w:val="0"/>
                  <w:marBottom w:val="0"/>
                  <w:divBdr>
                    <w:top w:val="none" w:sz="0" w:space="0" w:color="auto"/>
                    <w:left w:val="none" w:sz="0" w:space="0" w:color="auto"/>
                    <w:bottom w:val="none" w:sz="0" w:space="0" w:color="auto"/>
                    <w:right w:val="none" w:sz="0" w:space="0" w:color="auto"/>
                  </w:divBdr>
                  <w:divsChild>
                    <w:div w:id="19361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0650167">
      <w:bodyDiv w:val="1"/>
      <w:marLeft w:val="0"/>
      <w:marRight w:val="0"/>
      <w:marTop w:val="0"/>
      <w:marBottom w:val="0"/>
      <w:divBdr>
        <w:top w:val="none" w:sz="0" w:space="0" w:color="auto"/>
        <w:left w:val="none" w:sz="0" w:space="0" w:color="auto"/>
        <w:bottom w:val="none" w:sz="0" w:space="0" w:color="auto"/>
        <w:right w:val="none" w:sz="0" w:space="0" w:color="auto"/>
      </w:divBdr>
    </w:div>
    <w:div w:id="909536841">
      <w:bodyDiv w:val="1"/>
      <w:marLeft w:val="0"/>
      <w:marRight w:val="0"/>
      <w:marTop w:val="0"/>
      <w:marBottom w:val="0"/>
      <w:divBdr>
        <w:top w:val="none" w:sz="0" w:space="0" w:color="auto"/>
        <w:left w:val="none" w:sz="0" w:space="0" w:color="auto"/>
        <w:bottom w:val="none" w:sz="0" w:space="0" w:color="auto"/>
        <w:right w:val="none" w:sz="0" w:space="0" w:color="auto"/>
      </w:divBdr>
    </w:div>
    <w:div w:id="927693438">
      <w:bodyDiv w:val="1"/>
      <w:marLeft w:val="0"/>
      <w:marRight w:val="0"/>
      <w:marTop w:val="0"/>
      <w:marBottom w:val="0"/>
      <w:divBdr>
        <w:top w:val="none" w:sz="0" w:space="0" w:color="auto"/>
        <w:left w:val="none" w:sz="0" w:space="0" w:color="auto"/>
        <w:bottom w:val="none" w:sz="0" w:space="0" w:color="auto"/>
        <w:right w:val="none" w:sz="0" w:space="0" w:color="auto"/>
      </w:divBdr>
    </w:div>
    <w:div w:id="1112827132">
      <w:bodyDiv w:val="1"/>
      <w:marLeft w:val="0"/>
      <w:marRight w:val="0"/>
      <w:marTop w:val="0"/>
      <w:marBottom w:val="0"/>
      <w:divBdr>
        <w:top w:val="none" w:sz="0" w:space="0" w:color="auto"/>
        <w:left w:val="none" w:sz="0" w:space="0" w:color="auto"/>
        <w:bottom w:val="none" w:sz="0" w:space="0" w:color="auto"/>
        <w:right w:val="none" w:sz="0" w:space="0" w:color="auto"/>
      </w:divBdr>
    </w:div>
    <w:div w:id="1145119354">
      <w:bodyDiv w:val="1"/>
      <w:marLeft w:val="0"/>
      <w:marRight w:val="0"/>
      <w:marTop w:val="0"/>
      <w:marBottom w:val="0"/>
      <w:divBdr>
        <w:top w:val="none" w:sz="0" w:space="0" w:color="auto"/>
        <w:left w:val="none" w:sz="0" w:space="0" w:color="auto"/>
        <w:bottom w:val="none" w:sz="0" w:space="0" w:color="auto"/>
        <w:right w:val="none" w:sz="0" w:space="0" w:color="auto"/>
      </w:divBdr>
    </w:div>
    <w:div w:id="1264800856">
      <w:bodyDiv w:val="1"/>
      <w:marLeft w:val="0"/>
      <w:marRight w:val="0"/>
      <w:marTop w:val="0"/>
      <w:marBottom w:val="0"/>
      <w:divBdr>
        <w:top w:val="none" w:sz="0" w:space="0" w:color="auto"/>
        <w:left w:val="none" w:sz="0" w:space="0" w:color="auto"/>
        <w:bottom w:val="none" w:sz="0" w:space="0" w:color="auto"/>
        <w:right w:val="none" w:sz="0" w:space="0" w:color="auto"/>
      </w:divBdr>
    </w:div>
    <w:div w:id="1274364159">
      <w:bodyDiv w:val="1"/>
      <w:marLeft w:val="0"/>
      <w:marRight w:val="0"/>
      <w:marTop w:val="0"/>
      <w:marBottom w:val="0"/>
      <w:divBdr>
        <w:top w:val="none" w:sz="0" w:space="0" w:color="auto"/>
        <w:left w:val="none" w:sz="0" w:space="0" w:color="auto"/>
        <w:bottom w:val="none" w:sz="0" w:space="0" w:color="auto"/>
        <w:right w:val="none" w:sz="0" w:space="0" w:color="auto"/>
      </w:divBdr>
    </w:div>
    <w:div w:id="1298678432">
      <w:bodyDiv w:val="1"/>
      <w:marLeft w:val="0"/>
      <w:marRight w:val="0"/>
      <w:marTop w:val="0"/>
      <w:marBottom w:val="0"/>
      <w:divBdr>
        <w:top w:val="none" w:sz="0" w:space="0" w:color="auto"/>
        <w:left w:val="none" w:sz="0" w:space="0" w:color="auto"/>
        <w:bottom w:val="none" w:sz="0" w:space="0" w:color="auto"/>
        <w:right w:val="none" w:sz="0" w:space="0" w:color="auto"/>
      </w:divBdr>
    </w:div>
    <w:div w:id="1303148713">
      <w:bodyDiv w:val="1"/>
      <w:marLeft w:val="0"/>
      <w:marRight w:val="0"/>
      <w:marTop w:val="0"/>
      <w:marBottom w:val="0"/>
      <w:divBdr>
        <w:top w:val="none" w:sz="0" w:space="0" w:color="auto"/>
        <w:left w:val="none" w:sz="0" w:space="0" w:color="auto"/>
        <w:bottom w:val="none" w:sz="0" w:space="0" w:color="auto"/>
        <w:right w:val="none" w:sz="0" w:space="0" w:color="auto"/>
      </w:divBdr>
    </w:div>
    <w:div w:id="1326863780">
      <w:bodyDiv w:val="1"/>
      <w:marLeft w:val="0"/>
      <w:marRight w:val="0"/>
      <w:marTop w:val="0"/>
      <w:marBottom w:val="0"/>
      <w:divBdr>
        <w:top w:val="none" w:sz="0" w:space="0" w:color="auto"/>
        <w:left w:val="none" w:sz="0" w:space="0" w:color="auto"/>
        <w:bottom w:val="none" w:sz="0" w:space="0" w:color="auto"/>
        <w:right w:val="none" w:sz="0" w:space="0" w:color="auto"/>
      </w:divBdr>
    </w:div>
    <w:div w:id="1379671644">
      <w:bodyDiv w:val="1"/>
      <w:marLeft w:val="0"/>
      <w:marRight w:val="0"/>
      <w:marTop w:val="0"/>
      <w:marBottom w:val="0"/>
      <w:divBdr>
        <w:top w:val="none" w:sz="0" w:space="0" w:color="auto"/>
        <w:left w:val="none" w:sz="0" w:space="0" w:color="auto"/>
        <w:bottom w:val="none" w:sz="0" w:space="0" w:color="auto"/>
        <w:right w:val="none" w:sz="0" w:space="0" w:color="auto"/>
      </w:divBdr>
      <w:divsChild>
        <w:div w:id="6105763">
          <w:marLeft w:val="547"/>
          <w:marRight w:val="0"/>
          <w:marTop w:val="154"/>
          <w:marBottom w:val="0"/>
          <w:divBdr>
            <w:top w:val="none" w:sz="0" w:space="0" w:color="auto"/>
            <w:left w:val="none" w:sz="0" w:space="0" w:color="auto"/>
            <w:bottom w:val="none" w:sz="0" w:space="0" w:color="auto"/>
            <w:right w:val="none" w:sz="0" w:space="0" w:color="auto"/>
          </w:divBdr>
        </w:div>
      </w:divsChild>
    </w:div>
    <w:div w:id="1445810628">
      <w:bodyDiv w:val="1"/>
      <w:marLeft w:val="0"/>
      <w:marRight w:val="0"/>
      <w:marTop w:val="0"/>
      <w:marBottom w:val="0"/>
      <w:divBdr>
        <w:top w:val="none" w:sz="0" w:space="0" w:color="auto"/>
        <w:left w:val="none" w:sz="0" w:space="0" w:color="auto"/>
        <w:bottom w:val="none" w:sz="0" w:space="0" w:color="auto"/>
        <w:right w:val="none" w:sz="0" w:space="0" w:color="auto"/>
      </w:divBdr>
    </w:div>
    <w:div w:id="1525248671">
      <w:bodyDiv w:val="1"/>
      <w:marLeft w:val="0"/>
      <w:marRight w:val="0"/>
      <w:marTop w:val="0"/>
      <w:marBottom w:val="0"/>
      <w:divBdr>
        <w:top w:val="none" w:sz="0" w:space="0" w:color="auto"/>
        <w:left w:val="none" w:sz="0" w:space="0" w:color="auto"/>
        <w:bottom w:val="none" w:sz="0" w:space="0" w:color="auto"/>
        <w:right w:val="none" w:sz="0" w:space="0" w:color="auto"/>
      </w:divBdr>
    </w:div>
    <w:div w:id="1620182098">
      <w:bodyDiv w:val="1"/>
      <w:marLeft w:val="0"/>
      <w:marRight w:val="0"/>
      <w:marTop w:val="0"/>
      <w:marBottom w:val="0"/>
      <w:divBdr>
        <w:top w:val="none" w:sz="0" w:space="0" w:color="auto"/>
        <w:left w:val="none" w:sz="0" w:space="0" w:color="auto"/>
        <w:bottom w:val="none" w:sz="0" w:space="0" w:color="auto"/>
        <w:right w:val="none" w:sz="0" w:space="0" w:color="auto"/>
      </w:divBdr>
    </w:div>
    <w:div w:id="1762487420">
      <w:bodyDiv w:val="1"/>
      <w:marLeft w:val="0"/>
      <w:marRight w:val="0"/>
      <w:marTop w:val="0"/>
      <w:marBottom w:val="0"/>
      <w:divBdr>
        <w:top w:val="none" w:sz="0" w:space="0" w:color="auto"/>
        <w:left w:val="none" w:sz="0" w:space="0" w:color="auto"/>
        <w:bottom w:val="none" w:sz="0" w:space="0" w:color="auto"/>
        <w:right w:val="none" w:sz="0" w:space="0" w:color="auto"/>
      </w:divBdr>
    </w:div>
    <w:div w:id="1762868801">
      <w:bodyDiv w:val="1"/>
      <w:marLeft w:val="0"/>
      <w:marRight w:val="0"/>
      <w:marTop w:val="0"/>
      <w:marBottom w:val="0"/>
      <w:divBdr>
        <w:top w:val="none" w:sz="0" w:space="0" w:color="auto"/>
        <w:left w:val="none" w:sz="0" w:space="0" w:color="auto"/>
        <w:bottom w:val="none" w:sz="0" w:space="0" w:color="auto"/>
        <w:right w:val="none" w:sz="0" w:space="0" w:color="auto"/>
      </w:divBdr>
    </w:div>
    <w:div w:id="1837727560">
      <w:bodyDiv w:val="1"/>
      <w:marLeft w:val="0"/>
      <w:marRight w:val="0"/>
      <w:marTop w:val="0"/>
      <w:marBottom w:val="0"/>
      <w:divBdr>
        <w:top w:val="none" w:sz="0" w:space="0" w:color="auto"/>
        <w:left w:val="none" w:sz="0" w:space="0" w:color="auto"/>
        <w:bottom w:val="none" w:sz="0" w:space="0" w:color="auto"/>
        <w:right w:val="none" w:sz="0" w:space="0" w:color="auto"/>
      </w:divBdr>
    </w:div>
    <w:div w:id="1879462938">
      <w:bodyDiv w:val="1"/>
      <w:marLeft w:val="0"/>
      <w:marRight w:val="0"/>
      <w:marTop w:val="0"/>
      <w:marBottom w:val="0"/>
      <w:divBdr>
        <w:top w:val="none" w:sz="0" w:space="0" w:color="auto"/>
        <w:left w:val="none" w:sz="0" w:space="0" w:color="auto"/>
        <w:bottom w:val="none" w:sz="0" w:space="0" w:color="auto"/>
        <w:right w:val="none" w:sz="0" w:space="0" w:color="auto"/>
      </w:divBdr>
    </w:div>
    <w:div w:id="1949120699">
      <w:bodyDiv w:val="1"/>
      <w:marLeft w:val="0"/>
      <w:marRight w:val="0"/>
      <w:marTop w:val="0"/>
      <w:marBottom w:val="0"/>
      <w:divBdr>
        <w:top w:val="none" w:sz="0" w:space="0" w:color="auto"/>
        <w:left w:val="none" w:sz="0" w:space="0" w:color="auto"/>
        <w:bottom w:val="none" w:sz="0" w:space="0" w:color="auto"/>
        <w:right w:val="none" w:sz="0" w:space="0" w:color="auto"/>
      </w:divBdr>
      <w:divsChild>
        <w:div w:id="15549765">
          <w:marLeft w:val="0"/>
          <w:marRight w:val="0"/>
          <w:marTop w:val="0"/>
          <w:marBottom w:val="0"/>
          <w:divBdr>
            <w:top w:val="none" w:sz="0" w:space="0" w:color="auto"/>
            <w:left w:val="none" w:sz="0" w:space="0" w:color="auto"/>
            <w:bottom w:val="none" w:sz="0" w:space="0" w:color="auto"/>
            <w:right w:val="none" w:sz="0" w:space="0" w:color="auto"/>
          </w:divBdr>
          <w:divsChild>
            <w:div w:id="871192399">
              <w:marLeft w:val="0"/>
              <w:marRight w:val="0"/>
              <w:marTop w:val="0"/>
              <w:marBottom w:val="0"/>
              <w:divBdr>
                <w:top w:val="none" w:sz="0" w:space="0" w:color="auto"/>
                <w:left w:val="none" w:sz="0" w:space="0" w:color="auto"/>
                <w:bottom w:val="none" w:sz="0" w:space="0" w:color="auto"/>
                <w:right w:val="none" w:sz="0" w:space="0" w:color="auto"/>
              </w:divBdr>
              <w:divsChild>
                <w:div w:id="915481794">
                  <w:marLeft w:val="0"/>
                  <w:marRight w:val="0"/>
                  <w:marTop w:val="0"/>
                  <w:marBottom w:val="0"/>
                  <w:divBdr>
                    <w:top w:val="none" w:sz="0" w:space="0" w:color="auto"/>
                    <w:left w:val="none" w:sz="0" w:space="0" w:color="auto"/>
                    <w:bottom w:val="none" w:sz="0" w:space="0" w:color="auto"/>
                    <w:right w:val="none" w:sz="0" w:space="0" w:color="auto"/>
                  </w:divBdr>
                  <w:divsChild>
                    <w:div w:id="201244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2080546">
      <w:bodyDiv w:val="1"/>
      <w:marLeft w:val="0"/>
      <w:marRight w:val="0"/>
      <w:marTop w:val="0"/>
      <w:marBottom w:val="0"/>
      <w:divBdr>
        <w:top w:val="none" w:sz="0" w:space="0" w:color="auto"/>
        <w:left w:val="none" w:sz="0" w:space="0" w:color="auto"/>
        <w:bottom w:val="none" w:sz="0" w:space="0" w:color="auto"/>
        <w:right w:val="none" w:sz="0" w:space="0" w:color="auto"/>
      </w:divBdr>
    </w:div>
    <w:div w:id="2039238448">
      <w:bodyDiv w:val="1"/>
      <w:marLeft w:val="0"/>
      <w:marRight w:val="0"/>
      <w:marTop w:val="0"/>
      <w:marBottom w:val="0"/>
      <w:divBdr>
        <w:top w:val="none" w:sz="0" w:space="0" w:color="auto"/>
        <w:left w:val="none" w:sz="0" w:space="0" w:color="auto"/>
        <w:bottom w:val="none" w:sz="0" w:space="0" w:color="auto"/>
        <w:right w:val="none" w:sz="0" w:space="0" w:color="auto"/>
      </w:divBdr>
    </w:div>
    <w:div w:id="2042198827">
      <w:bodyDiv w:val="1"/>
      <w:marLeft w:val="0"/>
      <w:marRight w:val="0"/>
      <w:marTop w:val="0"/>
      <w:marBottom w:val="0"/>
      <w:divBdr>
        <w:top w:val="none" w:sz="0" w:space="0" w:color="auto"/>
        <w:left w:val="none" w:sz="0" w:space="0" w:color="auto"/>
        <w:bottom w:val="none" w:sz="0" w:space="0" w:color="auto"/>
        <w:right w:val="none" w:sz="0" w:space="0" w:color="auto"/>
      </w:divBdr>
    </w:div>
    <w:div w:id="213694975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638</Words>
  <Characters>3641</Characters>
  <Application>Microsoft Macintosh Word</Application>
  <DocSecurity>0</DocSecurity>
  <Lines>30</Lines>
  <Paragraphs>8</Paragraphs>
  <ScaleCrop>false</ScaleCrop>
  <Company>徳島大学安井研究室</Company>
  <LinksUpToDate>false</LinksUpToDate>
  <CharactersWithSpaces>4271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長谷 栄治</dc:creator>
  <cp:keywords/>
  <dc:description/>
  <cp:lastModifiedBy>HASE Eiji</cp:lastModifiedBy>
  <cp:revision>2</cp:revision>
  <cp:lastPrinted>2015-05-06T23:40:00Z</cp:lastPrinted>
  <dcterms:created xsi:type="dcterms:W3CDTF">2015-05-07T04:32:00Z</dcterms:created>
  <dcterms:modified xsi:type="dcterms:W3CDTF">2015-05-07T04:32:00Z</dcterms:modified>
</cp:coreProperties>
</file>