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42B29B" w14:textId="77777777" w:rsidR="00CE49EE" w:rsidRDefault="00BC457F" w:rsidP="00BC457F">
      <w:pPr>
        <w:jc w:val="center"/>
        <w:rPr>
          <w:sz w:val="28"/>
          <w:szCs w:val="28"/>
        </w:rPr>
      </w:pPr>
      <w:r w:rsidRPr="00BC457F">
        <w:rPr>
          <w:rFonts w:hint="eastAsia"/>
          <w:sz w:val="28"/>
          <w:szCs w:val="28"/>
        </w:rPr>
        <w:t>研究報告</w:t>
      </w:r>
    </w:p>
    <w:p w14:paraId="12CAD54E" w14:textId="064B971E" w:rsidR="00BC457F" w:rsidRDefault="0008357E" w:rsidP="00BC457F">
      <w:pPr>
        <w:wordWrap w:val="0"/>
        <w:jc w:val="right"/>
        <w:rPr>
          <w:szCs w:val="21"/>
        </w:rPr>
      </w:pPr>
      <w:r>
        <w:rPr>
          <w:rFonts w:hint="eastAsia"/>
          <w:szCs w:val="21"/>
        </w:rPr>
        <w:t>H27</w:t>
      </w:r>
      <w:r>
        <w:rPr>
          <w:rFonts w:hint="eastAsia"/>
          <w:szCs w:val="21"/>
        </w:rPr>
        <w:t>年度</w:t>
      </w:r>
      <w:r w:rsidR="000D20F0">
        <w:rPr>
          <w:rFonts w:hint="eastAsia"/>
          <w:szCs w:val="21"/>
        </w:rPr>
        <w:t>後期</w:t>
      </w:r>
      <w:r w:rsidR="002B3F7E">
        <w:rPr>
          <w:rFonts w:hint="eastAsia"/>
          <w:szCs w:val="21"/>
        </w:rPr>
        <w:t>分</w:t>
      </w:r>
      <w:r w:rsidR="00BC457F">
        <w:rPr>
          <w:rFonts w:hint="eastAsia"/>
          <w:szCs w:val="21"/>
        </w:rPr>
        <w:t xml:space="preserve">　</w:t>
      </w:r>
      <w:r w:rsidR="00BC457F">
        <w:rPr>
          <w:rFonts w:hint="eastAsia"/>
          <w:szCs w:val="21"/>
        </w:rPr>
        <w:t>M</w:t>
      </w:r>
      <w:r w:rsidR="00620E9B">
        <w:rPr>
          <w:rFonts w:hint="eastAsia"/>
          <w:szCs w:val="21"/>
        </w:rPr>
        <w:t>2</w:t>
      </w:r>
      <w:r w:rsidR="00BC457F">
        <w:rPr>
          <w:rFonts w:hint="eastAsia"/>
          <w:szCs w:val="21"/>
        </w:rPr>
        <w:t xml:space="preserve"> </w:t>
      </w:r>
      <w:r w:rsidR="00BC457F">
        <w:rPr>
          <w:rFonts w:hint="eastAsia"/>
          <w:szCs w:val="21"/>
        </w:rPr>
        <w:t>厚田耕佑</w:t>
      </w:r>
    </w:p>
    <w:p w14:paraId="0A65C185" w14:textId="61A098B0" w:rsidR="00BC457F" w:rsidRPr="00B60FB1" w:rsidRDefault="00BC457F" w:rsidP="00B60FB1">
      <w:pPr>
        <w:pStyle w:val="ad"/>
        <w:numPr>
          <w:ilvl w:val="0"/>
          <w:numId w:val="4"/>
        </w:numPr>
        <w:ind w:leftChars="0"/>
        <w:rPr>
          <w:szCs w:val="21"/>
        </w:rPr>
      </w:pPr>
      <w:r w:rsidRPr="00B60FB1">
        <w:rPr>
          <w:szCs w:val="21"/>
        </w:rPr>
        <w:t>イントロダクション</w:t>
      </w:r>
    </w:p>
    <w:p w14:paraId="7CBDB6EC" w14:textId="77777777" w:rsidR="00BC457F" w:rsidRPr="00290125" w:rsidRDefault="00962449" w:rsidP="00690B38">
      <w:pPr>
        <w:ind w:firstLineChars="100" w:firstLine="210"/>
        <w:rPr>
          <w:szCs w:val="21"/>
        </w:rPr>
      </w:pPr>
      <w:r w:rsidRPr="00290125">
        <w:rPr>
          <w:szCs w:val="21"/>
        </w:rPr>
        <w:t>近年，真皮コラーゲンの新しい観察手段として，生体コラーゲン</w:t>
      </w:r>
      <w:r w:rsidRPr="00290125">
        <w:rPr>
          <w:szCs w:val="21"/>
        </w:rPr>
        <w:t>SHG</w:t>
      </w:r>
      <w:r w:rsidRPr="00290125">
        <w:rPr>
          <w:szCs w:val="21"/>
        </w:rPr>
        <w:t>（</w:t>
      </w:r>
      <w:r w:rsidRPr="00290125">
        <w:rPr>
          <w:szCs w:val="21"/>
        </w:rPr>
        <w:t>second harmonic generation</w:t>
      </w:r>
      <w:r w:rsidRPr="00290125">
        <w:rPr>
          <w:szCs w:val="21"/>
        </w:rPr>
        <w:t>：第</w:t>
      </w:r>
      <w:r w:rsidRPr="00290125">
        <w:rPr>
          <w:szCs w:val="21"/>
        </w:rPr>
        <w:t>2</w:t>
      </w:r>
      <w:r w:rsidRPr="00290125">
        <w:rPr>
          <w:szCs w:val="21"/>
        </w:rPr>
        <w:t>高調波発生光）顕微鏡が注目されている</w:t>
      </w:r>
      <w:r w:rsidRPr="00290125">
        <w:rPr>
          <w:szCs w:val="21"/>
        </w:rPr>
        <w:t>[</w:t>
      </w:r>
      <w:r w:rsidR="00EE223D" w:rsidRPr="00290125">
        <w:rPr>
          <w:szCs w:val="21"/>
        </w:rPr>
        <w:t>1</w:t>
      </w:r>
      <w:r w:rsidRPr="00290125">
        <w:rPr>
          <w:szCs w:val="21"/>
        </w:rPr>
        <w:t>]</w:t>
      </w:r>
      <w:r w:rsidRPr="00290125">
        <w:rPr>
          <w:szCs w:val="21"/>
        </w:rPr>
        <w:t>．</w:t>
      </w:r>
      <w:r w:rsidRPr="00290125">
        <w:rPr>
          <w:szCs w:val="21"/>
        </w:rPr>
        <w:t>SHG</w:t>
      </w:r>
      <w:r w:rsidRPr="00290125">
        <w:rPr>
          <w:szCs w:val="21"/>
        </w:rPr>
        <w:t>光は，フェムト</w:t>
      </w:r>
      <w:r w:rsidRPr="00290125">
        <w:rPr>
          <w:szCs w:val="21"/>
        </w:rPr>
        <w:t>(</w:t>
      </w:r>
      <m:oMath>
        <m:sSup>
          <m:sSupPr>
            <m:ctrlPr>
              <w:rPr>
                <w:rFonts w:ascii="Cambria Math" w:hAnsi="Cambria Math"/>
              </w:rPr>
            </m:ctrlPr>
          </m:sSupPr>
          <m:e>
            <m:r>
              <m:rPr>
                <m:sty m:val="p"/>
              </m:rPr>
              <w:rPr>
                <w:rFonts w:ascii="Cambria Math" w:hAnsi="Cambria Math"/>
              </w:rPr>
              <m:t>10</m:t>
            </m:r>
          </m:e>
          <m:sup>
            <m:r>
              <w:rPr>
                <w:rFonts w:ascii="Cambria Math" w:hAnsi="Cambria Math"/>
              </w:rPr>
              <m:t>-15</m:t>
            </m:r>
          </m:sup>
        </m:sSup>
      </m:oMath>
      <w:r w:rsidRPr="00290125">
        <w:rPr>
          <w:szCs w:val="21"/>
        </w:rPr>
        <w:t>)</w:t>
      </w:r>
      <w:r w:rsidRPr="00290125">
        <w:rPr>
          <w:szCs w:val="21"/>
        </w:rPr>
        <w:t>秒オーダーの光を非中心対称物質に照射すると，高ピーク光電場と物質構造との非線形相互作用により，焦点近傍のみで発生する照射光の半波長</w:t>
      </w:r>
      <w:r w:rsidRPr="00290125">
        <w:rPr>
          <w:szCs w:val="21"/>
        </w:rPr>
        <w:t>(</w:t>
      </w:r>
      <w:r w:rsidRPr="00290125">
        <w:rPr>
          <w:szCs w:val="21"/>
        </w:rPr>
        <w:t>周波数は</w:t>
      </w:r>
      <w:r w:rsidRPr="00290125">
        <w:rPr>
          <w:szCs w:val="21"/>
        </w:rPr>
        <w:t>2</w:t>
      </w:r>
      <w:r w:rsidRPr="00290125">
        <w:rPr>
          <w:szCs w:val="21"/>
        </w:rPr>
        <w:t>倍</w:t>
      </w:r>
      <w:r w:rsidRPr="00290125">
        <w:rPr>
          <w:szCs w:val="21"/>
        </w:rPr>
        <w:t>)</w:t>
      </w:r>
      <w:r w:rsidRPr="00290125">
        <w:rPr>
          <w:szCs w:val="21"/>
        </w:rPr>
        <w:t>の光である．生体コラーゲン</w:t>
      </w:r>
      <w:r w:rsidRPr="00290125">
        <w:rPr>
          <w:szCs w:val="21"/>
        </w:rPr>
        <w:t>SHG</w:t>
      </w:r>
      <w:r w:rsidRPr="00290125">
        <w:rPr>
          <w:szCs w:val="21"/>
        </w:rPr>
        <w:t>顕微鏡は，コラーゲン分子特有のポリペプチド三重螺旋構造（非中心対称構造）に起因する非線形光学特性を用いることにより，生きたありのままの状態でコラーゲン分子の可視化できる．このような特徴から，皮膚計測や再生医療を始めとしたコラーゲン関連分野での利用が期待されている．</w:t>
      </w:r>
    </w:p>
    <w:p w14:paraId="151F7100" w14:textId="6BBEC47C" w:rsidR="00962449" w:rsidRDefault="00962449" w:rsidP="00690B38">
      <w:pPr>
        <w:rPr>
          <w:szCs w:val="21"/>
        </w:rPr>
      </w:pPr>
      <w:r w:rsidRPr="00290125">
        <w:rPr>
          <w:szCs w:val="21"/>
        </w:rPr>
        <w:t xml:space="preserve">　一方，現状の</w:t>
      </w:r>
      <w:r w:rsidRPr="00290125">
        <w:rPr>
          <w:szCs w:val="21"/>
        </w:rPr>
        <w:t>SHG</w:t>
      </w:r>
      <w:r w:rsidRPr="00290125">
        <w:rPr>
          <w:szCs w:val="21"/>
        </w:rPr>
        <w:t>顕微鏡を臨床応用で利用するためには，レーザー光源が大型・複雑である上に，自由空間光学系を用いた顕微鏡を利用しているため，装置が大がかりとなり，その利用が実験室レベルに制限されていた</w:t>
      </w:r>
      <w:r w:rsidRPr="00290125">
        <w:rPr>
          <w:szCs w:val="21"/>
        </w:rPr>
        <w:t>[</w:t>
      </w:r>
      <w:r w:rsidR="00EE223D" w:rsidRPr="00290125">
        <w:rPr>
          <w:szCs w:val="21"/>
        </w:rPr>
        <w:t>2</w:t>
      </w:r>
      <w:r w:rsidRPr="00290125">
        <w:rPr>
          <w:szCs w:val="21"/>
        </w:rPr>
        <w:t>]</w:t>
      </w:r>
      <w:r w:rsidRPr="00290125">
        <w:rPr>
          <w:szCs w:val="21"/>
        </w:rPr>
        <w:t>．臨床医療の場での応用を考えた場合，医者や患者への負担軽減から，小型・簡便・ロバスト・フレキシブルな特徴が</w:t>
      </w:r>
      <w:r w:rsidRPr="00290125">
        <w:rPr>
          <w:szCs w:val="21"/>
        </w:rPr>
        <w:t>SHG</w:t>
      </w:r>
      <w:r w:rsidRPr="00290125">
        <w:rPr>
          <w:szCs w:val="21"/>
        </w:rPr>
        <w:t>顕微鏡に望まれる．もし，ファイバー内視鏡のような構成の</w:t>
      </w:r>
      <w:r w:rsidRPr="00290125">
        <w:rPr>
          <w:szCs w:val="21"/>
        </w:rPr>
        <w:t>SHG</w:t>
      </w:r>
      <w:r w:rsidRPr="00290125">
        <w:rPr>
          <w:szCs w:val="21"/>
        </w:rPr>
        <w:t>顕微鏡が実現できれば，その実用性は大きく向上するであろう．そのためには，レーザー光源の小型化と共に，顕微鏡部分も光ファイバー光学系</w:t>
      </w:r>
      <w:r w:rsidR="00D12AF8">
        <w:rPr>
          <w:rFonts w:hint="eastAsia"/>
          <w:szCs w:val="21"/>
        </w:rPr>
        <w:t>を用いた</w:t>
      </w:r>
      <w:r w:rsidR="00D12AF8">
        <w:rPr>
          <w:szCs w:val="21"/>
        </w:rPr>
        <w:t>ファイバープローブ化</w:t>
      </w:r>
      <w:r w:rsidRPr="00290125">
        <w:rPr>
          <w:szCs w:val="21"/>
        </w:rPr>
        <w:t>が必要である</w:t>
      </w:r>
      <w:r w:rsidR="00264F32">
        <w:rPr>
          <w:rFonts w:hint="eastAsia"/>
          <w:szCs w:val="21"/>
        </w:rPr>
        <w:t>(</w:t>
      </w:r>
      <w:r w:rsidR="00264F32">
        <w:rPr>
          <w:rFonts w:hint="eastAsia"/>
          <w:szCs w:val="21"/>
        </w:rPr>
        <w:t>図</w:t>
      </w:r>
      <w:r w:rsidR="00264F32">
        <w:rPr>
          <w:rFonts w:hint="eastAsia"/>
          <w:szCs w:val="21"/>
        </w:rPr>
        <w:t>1)</w:t>
      </w:r>
      <w:r w:rsidRPr="00290125">
        <w:rPr>
          <w:szCs w:val="21"/>
        </w:rPr>
        <w:t>．</w:t>
      </w:r>
      <w:r w:rsidR="00D12AF8">
        <w:rPr>
          <w:rFonts w:hint="eastAsia"/>
          <w:szCs w:val="21"/>
        </w:rPr>
        <w:t>このような研究分野において，</w:t>
      </w:r>
      <w:r w:rsidRPr="00290125">
        <w:rPr>
          <w:szCs w:val="21"/>
        </w:rPr>
        <w:t>従来のガルバノミラーに代わり，</w:t>
      </w:r>
      <w:r w:rsidRPr="00290125">
        <w:rPr>
          <w:szCs w:val="21"/>
        </w:rPr>
        <w:t>MEMS</w:t>
      </w:r>
      <w:r w:rsidRPr="00290125">
        <w:rPr>
          <w:szCs w:val="21"/>
        </w:rPr>
        <w:t>ミラ</w:t>
      </w:r>
      <w:r w:rsidR="00D12AF8">
        <w:rPr>
          <w:szCs w:val="21"/>
        </w:rPr>
        <w:t>ーを用いることで，レーザー走査光学系を小型</w:t>
      </w:r>
      <w:r w:rsidR="00D12AF8">
        <w:rPr>
          <w:rFonts w:hint="eastAsia"/>
          <w:szCs w:val="21"/>
        </w:rPr>
        <w:t>化した</w:t>
      </w:r>
      <w:r w:rsidRPr="00290125">
        <w:rPr>
          <w:szCs w:val="21"/>
        </w:rPr>
        <w:t>ビデオレート</w:t>
      </w:r>
      <w:r w:rsidRPr="00290125">
        <w:rPr>
          <w:szCs w:val="21"/>
        </w:rPr>
        <w:t>epi-THG (epi–third–harmonic-generation)</w:t>
      </w:r>
      <w:r w:rsidRPr="00290125">
        <w:rPr>
          <w:szCs w:val="21"/>
        </w:rPr>
        <w:t>光ファイバー顕微鏡の開発も行われており，</w:t>
      </w:r>
      <w:r w:rsidRPr="00290125">
        <w:rPr>
          <w:szCs w:val="21"/>
        </w:rPr>
        <w:t>MEMS</w:t>
      </w:r>
      <w:r w:rsidRPr="00290125">
        <w:rPr>
          <w:szCs w:val="21"/>
        </w:rPr>
        <w:t>ミラーを用いた小型スコープで測定部位を測定することを可能にしている</w:t>
      </w:r>
      <w:r w:rsidRPr="00290125">
        <w:rPr>
          <w:szCs w:val="21"/>
        </w:rPr>
        <w:t>[</w:t>
      </w:r>
      <w:r w:rsidR="00EE223D" w:rsidRPr="00290125">
        <w:rPr>
          <w:szCs w:val="21"/>
        </w:rPr>
        <w:t>3</w:t>
      </w:r>
      <w:r w:rsidRPr="00290125">
        <w:rPr>
          <w:szCs w:val="21"/>
        </w:rPr>
        <w:t>]</w:t>
      </w:r>
      <w:r w:rsidR="00D12AF8">
        <w:rPr>
          <w:szCs w:val="21"/>
        </w:rPr>
        <w:t>．</w:t>
      </w:r>
    </w:p>
    <w:p w14:paraId="2F8974A7" w14:textId="0FB6CB97" w:rsidR="00264F32" w:rsidRDefault="00264F32" w:rsidP="00264F32">
      <w:pPr>
        <w:jc w:val="center"/>
        <w:rPr>
          <w:szCs w:val="21"/>
        </w:rPr>
      </w:pPr>
      <w:r>
        <w:rPr>
          <w:rFonts w:hint="eastAsia"/>
          <w:noProof/>
          <w:szCs w:val="21"/>
        </w:rPr>
        <w:drawing>
          <wp:inline distT="0" distB="0" distL="0" distR="0" wp14:anchorId="72AD1F64" wp14:editId="767CD945">
            <wp:extent cx="3271213" cy="2590800"/>
            <wp:effectExtent l="0" t="0" r="571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5276" cy="2594018"/>
                    </a:xfrm>
                    <a:prstGeom prst="rect">
                      <a:avLst/>
                    </a:prstGeom>
                    <a:noFill/>
                    <a:ln>
                      <a:noFill/>
                    </a:ln>
                  </pic:spPr>
                </pic:pic>
              </a:graphicData>
            </a:graphic>
          </wp:inline>
        </w:drawing>
      </w:r>
    </w:p>
    <w:p w14:paraId="16B21416" w14:textId="1508916A" w:rsidR="00264F32" w:rsidRDefault="00264F32" w:rsidP="00264F32">
      <w:pPr>
        <w:jc w:val="center"/>
        <w:rPr>
          <w:szCs w:val="21"/>
        </w:rPr>
      </w:pPr>
      <w:r>
        <w:rPr>
          <w:rFonts w:hint="eastAsia"/>
          <w:szCs w:val="21"/>
        </w:rPr>
        <w:t xml:space="preserve">Fig.1 </w:t>
      </w:r>
      <w:r>
        <w:rPr>
          <w:rFonts w:hint="eastAsia"/>
          <w:szCs w:val="21"/>
        </w:rPr>
        <w:t>光ファイバー</w:t>
      </w:r>
      <w:r>
        <w:rPr>
          <w:rFonts w:hint="eastAsia"/>
          <w:szCs w:val="21"/>
        </w:rPr>
        <w:t>SHG</w:t>
      </w:r>
      <w:r>
        <w:rPr>
          <w:rFonts w:hint="eastAsia"/>
          <w:szCs w:val="21"/>
        </w:rPr>
        <w:t>顕微鏡の概略図</w:t>
      </w:r>
    </w:p>
    <w:p w14:paraId="20B1E710" w14:textId="2D997E3A" w:rsidR="00620E9B" w:rsidRPr="00290125" w:rsidRDefault="00962449" w:rsidP="00D12AF8">
      <w:pPr>
        <w:tabs>
          <w:tab w:val="left" w:pos="1173"/>
        </w:tabs>
        <w:ind w:firstLineChars="100" w:firstLine="210"/>
        <w:rPr>
          <w:szCs w:val="21"/>
        </w:rPr>
      </w:pPr>
      <w:r w:rsidRPr="00290125">
        <w:rPr>
          <w:szCs w:val="21"/>
        </w:rPr>
        <w:lastRenderedPageBreak/>
        <w:t>以上の現状を踏まえ，本研究では，</w:t>
      </w:r>
      <w:r w:rsidRPr="00290125">
        <w:rPr>
          <w:szCs w:val="21"/>
        </w:rPr>
        <w:t>SHG</w:t>
      </w:r>
      <w:r w:rsidRPr="00290125">
        <w:rPr>
          <w:szCs w:val="21"/>
        </w:rPr>
        <w:t>顕微鏡の小型化に関する研究を行っ</w:t>
      </w:r>
      <w:r w:rsidR="00C27EB5">
        <w:rPr>
          <w:rFonts w:hint="eastAsia"/>
          <w:szCs w:val="21"/>
        </w:rPr>
        <w:t>てきた</w:t>
      </w:r>
      <w:r w:rsidRPr="00290125">
        <w:rPr>
          <w:szCs w:val="21"/>
        </w:rPr>
        <w:t>．</w:t>
      </w:r>
      <w:r w:rsidR="00D12AF8" w:rsidRPr="00290125">
        <w:rPr>
          <w:szCs w:val="21"/>
        </w:rPr>
        <w:t>これまでの研究では，</w:t>
      </w:r>
      <w:r w:rsidRPr="00290125">
        <w:rPr>
          <w:szCs w:val="21"/>
        </w:rPr>
        <w:t>MEMS</w:t>
      </w:r>
      <w:r w:rsidRPr="00290125">
        <w:rPr>
          <w:szCs w:val="21"/>
        </w:rPr>
        <w:t>技術を導入した小型</w:t>
      </w:r>
      <w:r w:rsidRPr="00290125">
        <w:rPr>
          <w:szCs w:val="21"/>
        </w:rPr>
        <w:t>SHG</w:t>
      </w:r>
      <w:r w:rsidR="00D12AF8">
        <w:rPr>
          <w:szCs w:val="21"/>
        </w:rPr>
        <w:t>光スコープの構築を試みた</w:t>
      </w:r>
      <w:r w:rsidR="00D12AF8">
        <w:rPr>
          <w:rFonts w:hint="eastAsia"/>
          <w:szCs w:val="21"/>
        </w:rPr>
        <w:t>が，データの取得・処理の高速化および再構成の複雑化により</w:t>
      </w:r>
      <w:r w:rsidR="00D12AF8">
        <w:rPr>
          <w:rFonts w:hint="eastAsia"/>
          <w:szCs w:val="21"/>
        </w:rPr>
        <w:t>SHG</w:t>
      </w:r>
      <w:r w:rsidR="00D12AF8">
        <w:rPr>
          <w:rFonts w:hint="eastAsia"/>
          <w:szCs w:val="21"/>
        </w:rPr>
        <w:t>イメージングの取得が実証されなかった．</w:t>
      </w:r>
      <w:r w:rsidR="00D12AF8" w:rsidRPr="00290125">
        <w:rPr>
          <w:szCs w:val="21"/>
        </w:rPr>
        <w:t xml:space="preserve"> </w:t>
      </w:r>
      <w:r w:rsidR="009B18FF" w:rsidRPr="00290125">
        <w:rPr>
          <w:szCs w:val="21"/>
        </w:rPr>
        <w:t>そこで本稿では，</w:t>
      </w:r>
      <w:r w:rsidR="00D12AF8">
        <w:rPr>
          <w:rFonts w:hint="eastAsia"/>
          <w:szCs w:val="21"/>
        </w:rPr>
        <w:t>ケージシステムに組み込み可能なガルバノミラーを採用することにより，小型</w:t>
      </w:r>
      <w:r w:rsidR="00D12AF8">
        <w:rPr>
          <w:rFonts w:hint="eastAsia"/>
          <w:szCs w:val="21"/>
        </w:rPr>
        <w:t>SHG</w:t>
      </w:r>
      <w:r w:rsidR="00D12AF8">
        <w:rPr>
          <w:rFonts w:hint="eastAsia"/>
          <w:szCs w:val="21"/>
        </w:rPr>
        <w:t>プローブの</w:t>
      </w:r>
      <w:r w:rsidR="00E17383">
        <w:rPr>
          <w:rFonts w:hint="eastAsia"/>
          <w:szCs w:val="21"/>
        </w:rPr>
        <w:t>構築</w:t>
      </w:r>
      <w:r w:rsidR="00C27EB5">
        <w:rPr>
          <w:rFonts w:hint="eastAsia"/>
          <w:szCs w:val="21"/>
        </w:rPr>
        <w:t>に</w:t>
      </w:r>
      <w:r w:rsidR="00E17383">
        <w:rPr>
          <w:rFonts w:hint="eastAsia"/>
          <w:szCs w:val="21"/>
        </w:rPr>
        <w:t>成功した．また，このプローブと</w:t>
      </w:r>
      <w:r w:rsidR="00E17383">
        <w:rPr>
          <w:rFonts w:hint="eastAsia"/>
          <w:szCs w:val="21"/>
        </w:rPr>
        <w:t>PCF</w:t>
      </w:r>
      <w:r w:rsidR="00E17383">
        <w:rPr>
          <w:rFonts w:hint="eastAsia"/>
          <w:szCs w:val="21"/>
        </w:rPr>
        <w:t>を結合することにより，</w:t>
      </w:r>
      <w:r w:rsidR="00854593">
        <w:rPr>
          <w:rFonts w:hint="eastAsia"/>
          <w:szCs w:val="21"/>
        </w:rPr>
        <w:t>ハンドヘルドでの計測が</w:t>
      </w:r>
      <w:r w:rsidR="00E17383">
        <w:rPr>
          <w:rFonts w:hint="eastAsia"/>
          <w:szCs w:val="21"/>
        </w:rPr>
        <w:t>可能なシステムを開発したため報告する．</w:t>
      </w:r>
    </w:p>
    <w:p w14:paraId="77905996" w14:textId="77777777" w:rsidR="00264F32" w:rsidRPr="00854593" w:rsidRDefault="00264F32" w:rsidP="00620E9B">
      <w:pPr>
        <w:ind w:firstLineChars="100" w:firstLine="210"/>
        <w:rPr>
          <w:szCs w:val="21"/>
        </w:rPr>
      </w:pPr>
    </w:p>
    <w:p w14:paraId="56F0F1F8" w14:textId="6FEA8186" w:rsidR="00854593" w:rsidRPr="00854593" w:rsidRDefault="00854593" w:rsidP="00854593">
      <w:pPr>
        <w:pStyle w:val="ad"/>
        <w:numPr>
          <w:ilvl w:val="0"/>
          <w:numId w:val="4"/>
        </w:numPr>
        <w:ind w:leftChars="0"/>
        <w:rPr>
          <w:rFonts w:eastAsiaTheme="majorEastAsia"/>
          <w:szCs w:val="21"/>
        </w:rPr>
      </w:pPr>
      <w:r>
        <w:rPr>
          <w:rFonts w:eastAsiaTheme="majorEastAsia" w:hint="eastAsia"/>
          <w:szCs w:val="21"/>
        </w:rPr>
        <w:t>小型プローブ</w:t>
      </w:r>
      <w:r>
        <w:rPr>
          <w:rFonts w:eastAsiaTheme="majorEastAsia" w:hint="eastAsia"/>
          <w:szCs w:val="21"/>
        </w:rPr>
        <w:t>SHG</w:t>
      </w:r>
      <w:r>
        <w:rPr>
          <w:rFonts w:eastAsiaTheme="majorEastAsia" w:hint="eastAsia"/>
          <w:szCs w:val="21"/>
        </w:rPr>
        <w:t>顕微鏡</w:t>
      </w:r>
    </w:p>
    <w:p w14:paraId="398DA48D" w14:textId="32FA3A48" w:rsidR="00854593" w:rsidRDefault="00854593" w:rsidP="00854593">
      <w:pPr>
        <w:spacing w:line="300" w:lineRule="exact"/>
        <w:ind w:firstLineChars="100" w:firstLine="210"/>
        <w:rPr>
          <w:szCs w:val="21"/>
        </w:rPr>
      </w:pPr>
      <w:r>
        <w:rPr>
          <w:rFonts w:hint="eastAsia"/>
          <w:szCs w:val="21"/>
        </w:rPr>
        <w:t>本研究では，</w:t>
      </w:r>
      <w:r>
        <w:rPr>
          <w:rFonts w:hint="eastAsia"/>
          <w:szCs w:val="21"/>
        </w:rPr>
        <w:t>MEMS</w:t>
      </w:r>
      <w:r>
        <w:rPr>
          <w:rFonts w:hint="eastAsia"/>
          <w:szCs w:val="21"/>
        </w:rPr>
        <w:t>ミラーに代わり，ケージシステムに組み込み可能なガルバノミラーを用いて</w:t>
      </w:r>
      <w:r>
        <w:rPr>
          <w:rFonts w:hint="eastAsia"/>
          <w:szCs w:val="21"/>
        </w:rPr>
        <w:t>SHG</w:t>
      </w:r>
      <w:r>
        <w:rPr>
          <w:rFonts w:hint="eastAsia"/>
          <w:szCs w:val="21"/>
        </w:rPr>
        <w:t>顕微鏡プローブを構築した．構築した系を図</w:t>
      </w:r>
      <w:r w:rsidR="00E77712">
        <w:rPr>
          <w:rFonts w:hint="eastAsia"/>
          <w:szCs w:val="21"/>
        </w:rPr>
        <w:t>2-</w:t>
      </w:r>
      <w:r>
        <w:rPr>
          <w:rFonts w:hint="eastAsia"/>
          <w:szCs w:val="21"/>
        </w:rPr>
        <w:t>１に示す．光源の</w:t>
      </w:r>
      <w:r w:rsidRPr="00854593">
        <w:rPr>
          <w:szCs w:val="21"/>
        </w:rPr>
        <w:t xml:space="preserve">Cr:F </w:t>
      </w:r>
      <w:r w:rsidRPr="00854593">
        <w:rPr>
          <w:rFonts w:hint="eastAsia"/>
          <w:szCs w:val="21"/>
        </w:rPr>
        <w:t>レーザー</w:t>
      </w:r>
      <w:r w:rsidRPr="00854593">
        <w:rPr>
          <w:szCs w:val="21"/>
        </w:rPr>
        <w:t>(</w:t>
      </w:r>
      <w:r w:rsidRPr="00854593">
        <w:rPr>
          <w:rFonts w:ascii="Symbol" w:hAnsi="Symbol"/>
          <w:color w:val="000000"/>
          <w:szCs w:val="21"/>
        </w:rPr>
        <w:t></w:t>
      </w:r>
      <w:r w:rsidRPr="00854593">
        <w:rPr>
          <w:color w:val="000000"/>
          <w:szCs w:val="21"/>
          <w:vertAlign w:val="subscript"/>
        </w:rPr>
        <w:t>c</w:t>
      </w:r>
      <w:r w:rsidRPr="00854593">
        <w:rPr>
          <w:szCs w:val="21"/>
        </w:rPr>
        <w:t xml:space="preserve"> = 1250 nm, </w:t>
      </w:r>
      <w:r w:rsidRPr="00854593">
        <w:rPr>
          <w:color w:val="000000"/>
          <w:szCs w:val="21"/>
        </w:rPr>
        <w:t>∆</w:t>
      </w:r>
      <w:r w:rsidRPr="00854593">
        <w:rPr>
          <w:rFonts w:ascii="Symbol" w:hAnsi="Symbol"/>
          <w:color w:val="000000"/>
          <w:szCs w:val="21"/>
        </w:rPr>
        <w:t></w:t>
      </w:r>
      <w:r w:rsidR="00E77712">
        <w:rPr>
          <w:szCs w:val="21"/>
        </w:rPr>
        <w:t xml:space="preserve"> = 90 fs, P</w:t>
      </w:r>
      <w:r w:rsidR="00E77712" w:rsidRPr="00E77712">
        <w:rPr>
          <w:sz w:val="16"/>
          <w:szCs w:val="16"/>
        </w:rPr>
        <w:t>mean</w:t>
      </w:r>
      <w:r w:rsidR="00E77712">
        <w:rPr>
          <w:szCs w:val="21"/>
        </w:rPr>
        <w:t xml:space="preserve"> = 250</w:t>
      </w:r>
      <w:r w:rsidRPr="00854593">
        <w:rPr>
          <w:szCs w:val="21"/>
        </w:rPr>
        <w:t>mW, f</w:t>
      </w:r>
      <w:r w:rsidRPr="00E77712">
        <w:rPr>
          <w:sz w:val="16"/>
          <w:szCs w:val="16"/>
        </w:rPr>
        <w:t xml:space="preserve">rep </w:t>
      </w:r>
      <w:r w:rsidRPr="00854593">
        <w:rPr>
          <w:szCs w:val="21"/>
        </w:rPr>
        <w:t>= 73 MHz)</w:t>
      </w:r>
      <w:r w:rsidRPr="00854593">
        <w:rPr>
          <w:rFonts w:hint="eastAsia"/>
          <w:szCs w:val="21"/>
        </w:rPr>
        <w:t>から出た励起光は，ケージシステムで構成されたプローブ内のガルバノ走査ミラーにより反射後，リレーレンズ対とダイクロイックミラー（</w:t>
      </w:r>
      <w:r w:rsidRPr="00854593">
        <w:rPr>
          <w:szCs w:val="21"/>
        </w:rPr>
        <w:t>DM</w:t>
      </w:r>
      <w:r w:rsidRPr="00854593">
        <w:rPr>
          <w:rFonts w:hint="eastAsia"/>
          <w:szCs w:val="21"/>
        </w:rPr>
        <w:t>）を通過し，対物レンズ（油浸，</w:t>
      </w:r>
      <w:r w:rsidRPr="00854593">
        <w:rPr>
          <w:szCs w:val="21"/>
        </w:rPr>
        <w:t>NA=0.9</w:t>
      </w:r>
      <w:r w:rsidRPr="00854593">
        <w:rPr>
          <w:rFonts w:hint="eastAsia"/>
          <w:szCs w:val="21"/>
        </w:rPr>
        <w:t>，</w:t>
      </w:r>
      <w:r w:rsidRPr="00854593">
        <w:rPr>
          <w:szCs w:val="21"/>
        </w:rPr>
        <w:t>WD=350µm</w:t>
      </w:r>
      <w:r w:rsidRPr="00854593">
        <w:rPr>
          <w:rFonts w:hint="eastAsia"/>
          <w:szCs w:val="21"/>
        </w:rPr>
        <w:t>）で試料上に集束される．サンプルからの後方散乱</w:t>
      </w:r>
      <w:r w:rsidRPr="00854593">
        <w:rPr>
          <w:szCs w:val="21"/>
        </w:rPr>
        <w:t>SHG</w:t>
      </w:r>
      <w:r w:rsidRPr="00854593">
        <w:rPr>
          <w:rFonts w:hint="eastAsia"/>
          <w:szCs w:val="21"/>
        </w:rPr>
        <w:t>光は</w:t>
      </w:r>
      <w:r w:rsidRPr="00854593">
        <w:rPr>
          <w:szCs w:val="21"/>
        </w:rPr>
        <w:t>DM</w:t>
      </w:r>
      <w:r w:rsidRPr="00854593">
        <w:rPr>
          <w:rFonts w:hint="eastAsia"/>
          <w:szCs w:val="21"/>
        </w:rPr>
        <w:t>で反射され，バンドパスフィルタ（透過波長</w:t>
      </w:r>
      <w:r w:rsidRPr="00854593">
        <w:rPr>
          <w:szCs w:val="21"/>
        </w:rPr>
        <w:t>=625 nm</w:t>
      </w:r>
      <w:r w:rsidRPr="00854593">
        <w:rPr>
          <w:rFonts w:hint="eastAsia"/>
          <w:szCs w:val="21"/>
        </w:rPr>
        <w:t>）でフィルタリングされ，最後に</w:t>
      </w:r>
      <w:r w:rsidRPr="00854593">
        <w:rPr>
          <w:szCs w:val="21"/>
        </w:rPr>
        <w:t>SHG</w:t>
      </w:r>
      <w:r w:rsidRPr="00854593">
        <w:rPr>
          <w:rFonts w:hint="eastAsia"/>
          <w:szCs w:val="21"/>
        </w:rPr>
        <w:t>信号が光電子増倍管（</w:t>
      </w:r>
      <w:r w:rsidRPr="00854593">
        <w:rPr>
          <w:rFonts w:hint="eastAsia"/>
          <w:szCs w:val="21"/>
        </w:rPr>
        <w:t>PMT</w:t>
      </w:r>
      <w:r w:rsidRPr="00854593">
        <w:rPr>
          <w:rFonts w:hint="eastAsia"/>
          <w:szCs w:val="21"/>
        </w:rPr>
        <w:t>）によって検出される．</w:t>
      </w:r>
      <w:r>
        <w:rPr>
          <w:rFonts w:hint="eastAsia"/>
          <w:szCs w:val="21"/>
        </w:rPr>
        <w:t>対物後のパワーは</w:t>
      </w:r>
      <w:r>
        <w:rPr>
          <w:rFonts w:hint="eastAsia"/>
          <w:szCs w:val="21"/>
        </w:rPr>
        <w:t>60</w:t>
      </w:r>
      <w:r>
        <w:rPr>
          <w:szCs w:val="21"/>
        </w:rPr>
        <w:t>mW</w:t>
      </w:r>
      <w:r>
        <w:rPr>
          <w:rFonts w:hint="eastAsia"/>
          <w:szCs w:val="21"/>
        </w:rPr>
        <w:t>程度であった．</w:t>
      </w:r>
    </w:p>
    <w:p w14:paraId="1DE69B6C" w14:textId="77777777" w:rsidR="00FC6AD9" w:rsidRPr="00854593" w:rsidRDefault="00FC6AD9" w:rsidP="00FC6AD9">
      <w:pPr>
        <w:spacing w:line="300" w:lineRule="exact"/>
        <w:ind w:firstLineChars="100" w:firstLine="180"/>
        <w:rPr>
          <w:sz w:val="18"/>
          <w:szCs w:val="18"/>
        </w:rPr>
      </w:pPr>
    </w:p>
    <w:p w14:paraId="5E900A44" w14:textId="77777777" w:rsidR="00FC6AD9" w:rsidRDefault="00854593" w:rsidP="00854593">
      <w:pPr>
        <w:jc w:val="center"/>
        <w:rPr>
          <w:szCs w:val="21"/>
        </w:rPr>
      </w:pPr>
      <w:r>
        <w:rPr>
          <w:noProof/>
          <w:szCs w:val="21"/>
        </w:rPr>
        <w:drawing>
          <wp:inline distT="0" distB="0" distL="0" distR="0" wp14:anchorId="2383A3ED" wp14:editId="2978295E">
            <wp:extent cx="3381375" cy="23241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M in.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4687" cy="2340123"/>
                    </a:xfrm>
                    <a:prstGeom prst="rect">
                      <a:avLst/>
                    </a:prstGeom>
                  </pic:spPr>
                </pic:pic>
              </a:graphicData>
            </a:graphic>
          </wp:inline>
        </w:drawing>
      </w:r>
      <w:r>
        <w:rPr>
          <w:rFonts w:hint="eastAsia"/>
          <w:szCs w:val="21"/>
        </w:rPr>
        <w:t xml:space="preserve">　　</w:t>
      </w:r>
    </w:p>
    <w:p w14:paraId="09EE810E" w14:textId="56E6BB01" w:rsidR="00854593" w:rsidRDefault="00854593" w:rsidP="00854593">
      <w:pPr>
        <w:jc w:val="center"/>
        <w:rPr>
          <w:szCs w:val="21"/>
        </w:rPr>
      </w:pPr>
      <w:r>
        <w:rPr>
          <w:noProof/>
          <w:szCs w:val="21"/>
        </w:rPr>
        <w:drawing>
          <wp:inline distT="0" distB="0" distL="0" distR="0" wp14:anchorId="567C614B" wp14:editId="1256645C">
            <wp:extent cx="3609975" cy="205740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969.JPG"/>
                    <pic:cNvPicPr/>
                  </pic:nvPicPr>
                  <pic:blipFill rotWithShape="1">
                    <a:blip r:embed="rId10" cstate="print">
                      <a:extLst>
                        <a:ext uri="{28A0092B-C50C-407E-A947-70E740481C1C}">
                          <a14:useLocalDpi xmlns:a14="http://schemas.microsoft.com/office/drawing/2010/main" val="0"/>
                        </a:ext>
                      </a:extLst>
                    </a:blip>
                    <a:srcRect l="5452" t="13255" r="2341" b="16833"/>
                    <a:stretch/>
                  </pic:blipFill>
                  <pic:spPr bwMode="auto">
                    <a:xfrm>
                      <a:off x="0" y="0"/>
                      <a:ext cx="3649025" cy="2079655"/>
                    </a:xfrm>
                    <a:prstGeom prst="rect">
                      <a:avLst/>
                    </a:prstGeom>
                    <a:ln>
                      <a:noFill/>
                    </a:ln>
                    <a:extLst>
                      <a:ext uri="{53640926-AAD7-44D8-BBD7-CCE9431645EC}">
                        <a14:shadowObscured xmlns:a14="http://schemas.microsoft.com/office/drawing/2010/main"/>
                      </a:ext>
                    </a:extLst>
                  </pic:spPr>
                </pic:pic>
              </a:graphicData>
            </a:graphic>
          </wp:inline>
        </w:drawing>
      </w:r>
    </w:p>
    <w:p w14:paraId="414256E2" w14:textId="7A2B5F3E" w:rsidR="00854593" w:rsidRDefault="00FC6AD9" w:rsidP="00FC6AD9">
      <w:pPr>
        <w:jc w:val="center"/>
        <w:rPr>
          <w:szCs w:val="21"/>
        </w:rPr>
      </w:pPr>
      <w:r>
        <w:rPr>
          <w:rFonts w:hint="eastAsia"/>
          <w:szCs w:val="21"/>
        </w:rPr>
        <w:t>Fig.2-</w:t>
      </w:r>
      <w:r>
        <w:rPr>
          <w:rFonts w:hint="eastAsia"/>
          <w:szCs w:val="21"/>
        </w:rPr>
        <w:t>１ケージガルバノ</w:t>
      </w:r>
      <w:r>
        <w:rPr>
          <w:rFonts w:hint="eastAsia"/>
          <w:szCs w:val="21"/>
        </w:rPr>
        <w:t>SHG</w:t>
      </w:r>
      <w:r>
        <w:rPr>
          <w:rFonts w:hint="eastAsia"/>
          <w:szCs w:val="21"/>
        </w:rPr>
        <w:t>顕微鏡</w:t>
      </w:r>
    </w:p>
    <w:p w14:paraId="290BF0FF" w14:textId="38E6985B" w:rsidR="00854593" w:rsidRDefault="00854593" w:rsidP="00B930CA">
      <w:pPr>
        <w:ind w:firstLineChars="100" w:firstLine="210"/>
        <w:rPr>
          <w:szCs w:val="21"/>
        </w:rPr>
      </w:pPr>
      <w:r>
        <w:rPr>
          <w:rFonts w:hint="eastAsia"/>
          <w:szCs w:val="21"/>
        </w:rPr>
        <w:lastRenderedPageBreak/>
        <w:t>これを用いて</w:t>
      </w:r>
      <w:r>
        <w:rPr>
          <w:rFonts w:hint="eastAsia"/>
          <w:szCs w:val="21"/>
        </w:rPr>
        <w:t>SHG</w:t>
      </w:r>
      <w:r>
        <w:rPr>
          <w:rFonts w:hint="eastAsia"/>
          <w:szCs w:val="21"/>
        </w:rPr>
        <w:t>イメージングを取得した．取得時間は</w:t>
      </w:r>
      <w:r>
        <w:rPr>
          <w:rFonts w:hint="eastAsia"/>
          <w:szCs w:val="21"/>
        </w:rPr>
        <w:t>2</w:t>
      </w:r>
      <w:r>
        <w:rPr>
          <w:rFonts w:hint="eastAsia"/>
          <w:szCs w:val="21"/>
        </w:rPr>
        <w:t>秒，視野は</w:t>
      </w:r>
      <w:r>
        <w:rPr>
          <w:rFonts w:hint="eastAsia"/>
          <w:szCs w:val="21"/>
        </w:rPr>
        <w:t>300</w:t>
      </w:r>
      <m:oMath>
        <m:r>
          <m:rPr>
            <m:sty m:val="p"/>
          </m:rPr>
          <w:rPr>
            <w:rFonts w:ascii="Cambria Math" w:hAnsi="Cambria Math"/>
            <w:szCs w:val="21"/>
          </w:rPr>
          <m:t>μm</m:t>
        </m:r>
      </m:oMath>
      <w:r>
        <w:rPr>
          <w:rFonts w:hint="eastAsia"/>
          <w:szCs w:val="21"/>
        </w:rPr>
        <w:t>*300</w:t>
      </w:r>
      <m:oMath>
        <m:r>
          <m:rPr>
            <m:sty m:val="p"/>
          </m:rPr>
          <w:rPr>
            <w:rFonts w:ascii="Cambria Math" w:hAnsi="Cambria Math"/>
            <w:szCs w:val="21"/>
          </w:rPr>
          <m:t>μm</m:t>
        </m:r>
      </m:oMath>
      <w:r>
        <w:rPr>
          <w:rFonts w:hint="eastAsia"/>
          <w:szCs w:val="21"/>
        </w:rPr>
        <w:t>．サンプルには腱を用いてイメージングの確認を行い．その後，自分の皮膚を計測した．サンプルには</w:t>
      </w:r>
      <w:r>
        <w:rPr>
          <w:rFonts w:hint="eastAsia"/>
          <w:szCs w:val="21"/>
        </w:rPr>
        <w:t>30</w:t>
      </w:r>
      <w:r>
        <w:rPr>
          <w:szCs w:val="21"/>
        </w:rPr>
        <w:t>mW</w:t>
      </w:r>
      <w:r>
        <w:rPr>
          <w:rFonts w:hint="eastAsia"/>
          <w:szCs w:val="21"/>
        </w:rPr>
        <w:t>を照射した．取得したイメージを図</w:t>
      </w:r>
      <w:r>
        <w:rPr>
          <w:rFonts w:hint="eastAsia"/>
          <w:szCs w:val="21"/>
        </w:rPr>
        <w:t>2</w:t>
      </w:r>
      <w:r w:rsidR="00E77712">
        <w:rPr>
          <w:rFonts w:hint="eastAsia"/>
          <w:szCs w:val="21"/>
        </w:rPr>
        <w:t>-2</w:t>
      </w:r>
      <w:r>
        <w:rPr>
          <w:rFonts w:hint="eastAsia"/>
          <w:szCs w:val="21"/>
        </w:rPr>
        <w:t>に示す．腱は最大で</w:t>
      </w:r>
      <w:r>
        <w:rPr>
          <w:rFonts w:hint="eastAsia"/>
          <w:szCs w:val="21"/>
        </w:rPr>
        <w:t>200</w:t>
      </w:r>
      <w:r>
        <w:rPr>
          <w:rFonts w:hint="eastAsia"/>
          <w:szCs w:val="21"/>
        </w:rPr>
        <w:t>フォトンカウント以上を取得できた．ヒト皮膚も汗腺のようなヒト皮膚特有のイメージを取得することができた．</w:t>
      </w:r>
      <w:r w:rsidR="00B930CA">
        <w:rPr>
          <w:rFonts w:hint="eastAsia"/>
          <w:szCs w:val="21"/>
        </w:rPr>
        <w:t xml:space="preserve"> </w:t>
      </w:r>
    </w:p>
    <w:p w14:paraId="4A2938C2" w14:textId="77777777" w:rsidR="00854593" w:rsidRDefault="00854593" w:rsidP="00854593">
      <w:pPr>
        <w:jc w:val="center"/>
        <w:rPr>
          <w:szCs w:val="21"/>
        </w:rPr>
      </w:pPr>
      <w:r>
        <w:rPr>
          <w:noProof/>
          <w:szCs w:val="21"/>
        </w:rPr>
        <w:drawing>
          <wp:inline distT="0" distB="0" distL="0" distR="0" wp14:anchorId="20462441" wp14:editId="00C66252">
            <wp:extent cx="2479135" cy="2031773"/>
            <wp:effectExtent l="0" t="0" r="0" b="69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n.png"/>
                    <pic:cNvPicPr/>
                  </pic:nvPicPr>
                  <pic:blipFill rotWithShape="1">
                    <a:blip r:embed="rId11">
                      <a:extLst>
                        <a:ext uri="{28A0092B-C50C-407E-A947-70E740481C1C}">
                          <a14:useLocalDpi xmlns:a14="http://schemas.microsoft.com/office/drawing/2010/main" val="0"/>
                        </a:ext>
                      </a:extLst>
                    </a:blip>
                    <a:srcRect l="13457" t="4289" r="3933" b="21896"/>
                    <a:stretch/>
                  </pic:blipFill>
                  <pic:spPr bwMode="auto">
                    <a:xfrm>
                      <a:off x="0" y="0"/>
                      <a:ext cx="2497975" cy="2047213"/>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szCs w:val="21"/>
        </w:rPr>
        <w:t xml:space="preserve">　　</w:t>
      </w:r>
      <w:r>
        <w:rPr>
          <w:noProof/>
          <w:szCs w:val="21"/>
        </w:rPr>
        <w:drawing>
          <wp:inline distT="0" distB="0" distL="0" distR="0" wp14:anchorId="43728BB7" wp14:editId="72EEEB7B">
            <wp:extent cx="2523849" cy="2092639"/>
            <wp:effectExtent l="0" t="0" r="0" b="31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to2.png"/>
                    <pic:cNvPicPr/>
                  </pic:nvPicPr>
                  <pic:blipFill rotWithShape="1">
                    <a:blip r:embed="rId12">
                      <a:extLst>
                        <a:ext uri="{28A0092B-C50C-407E-A947-70E740481C1C}">
                          <a14:useLocalDpi xmlns:a14="http://schemas.microsoft.com/office/drawing/2010/main" val="0"/>
                        </a:ext>
                      </a:extLst>
                    </a:blip>
                    <a:srcRect l="13043" t="4289" r="4554" b="21218"/>
                    <a:stretch/>
                  </pic:blipFill>
                  <pic:spPr bwMode="auto">
                    <a:xfrm>
                      <a:off x="0" y="0"/>
                      <a:ext cx="2542307" cy="2107943"/>
                    </a:xfrm>
                    <a:prstGeom prst="rect">
                      <a:avLst/>
                    </a:prstGeom>
                    <a:ln>
                      <a:noFill/>
                    </a:ln>
                    <a:extLst>
                      <a:ext uri="{53640926-AAD7-44D8-BBD7-CCE9431645EC}">
                        <a14:shadowObscured xmlns:a14="http://schemas.microsoft.com/office/drawing/2010/main"/>
                      </a:ext>
                    </a:extLst>
                  </pic:spPr>
                </pic:pic>
              </a:graphicData>
            </a:graphic>
          </wp:inline>
        </w:drawing>
      </w:r>
    </w:p>
    <w:p w14:paraId="2A734750" w14:textId="77777777" w:rsidR="00854593" w:rsidRDefault="00854593" w:rsidP="00854593">
      <w:pPr>
        <w:jc w:val="center"/>
        <w:rPr>
          <w:szCs w:val="21"/>
        </w:rPr>
      </w:pPr>
      <w:r>
        <w:rPr>
          <w:rFonts w:hint="eastAsia"/>
          <w:szCs w:val="21"/>
        </w:rPr>
        <w:t>図</w:t>
      </w:r>
      <w:r>
        <w:rPr>
          <w:rFonts w:hint="eastAsia"/>
          <w:szCs w:val="21"/>
        </w:rPr>
        <w:t>2</w:t>
      </w:r>
      <w:r>
        <w:rPr>
          <w:rFonts w:hint="eastAsia"/>
          <w:szCs w:val="21"/>
        </w:rPr>
        <w:t xml:space="preserve">　</w:t>
      </w:r>
      <w:r>
        <w:rPr>
          <w:rFonts w:hint="eastAsia"/>
          <w:szCs w:val="21"/>
        </w:rPr>
        <w:t>SHG</w:t>
      </w:r>
      <w:r>
        <w:rPr>
          <w:rFonts w:hint="eastAsia"/>
          <w:szCs w:val="21"/>
        </w:rPr>
        <w:t>イメージ</w:t>
      </w:r>
    </w:p>
    <w:p w14:paraId="21F3934E" w14:textId="556FB55D" w:rsidR="006B5A72" w:rsidRPr="00854593" w:rsidRDefault="006B5A72" w:rsidP="00B60FB1">
      <w:pPr>
        <w:ind w:left="360"/>
        <w:rPr>
          <w:szCs w:val="21"/>
        </w:rPr>
      </w:pPr>
    </w:p>
    <w:p w14:paraId="27A0D96C" w14:textId="0C167568" w:rsidR="00962449" w:rsidRPr="00733B4C" w:rsidRDefault="00B60FB1" w:rsidP="00733B4C">
      <w:pPr>
        <w:pStyle w:val="ad"/>
        <w:numPr>
          <w:ilvl w:val="0"/>
          <w:numId w:val="4"/>
        </w:numPr>
        <w:ind w:leftChars="0"/>
        <w:rPr>
          <w:rFonts w:eastAsiaTheme="majorEastAsia"/>
          <w:szCs w:val="21"/>
        </w:rPr>
      </w:pPr>
      <w:r w:rsidRPr="00733B4C">
        <w:rPr>
          <w:rFonts w:eastAsiaTheme="majorEastAsia" w:hint="eastAsia"/>
          <w:szCs w:val="21"/>
        </w:rPr>
        <w:t>ファイバーデリバリー</w:t>
      </w:r>
    </w:p>
    <w:p w14:paraId="59EA9714" w14:textId="6E56C9C8" w:rsidR="00FC6AD9" w:rsidRPr="00B930CA" w:rsidRDefault="00B930CA" w:rsidP="00DE1607">
      <w:pPr>
        <w:ind w:left="360" w:firstLineChars="100" w:firstLine="210"/>
        <w:rPr>
          <w:szCs w:val="21"/>
        </w:rPr>
      </w:pPr>
      <w:r>
        <w:rPr>
          <w:rFonts w:hint="eastAsia"/>
          <w:szCs w:val="21"/>
        </w:rPr>
        <w:t>開発した</w:t>
      </w:r>
      <w:r>
        <w:rPr>
          <w:rFonts w:hint="eastAsia"/>
          <w:szCs w:val="21"/>
        </w:rPr>
        <w:t>SHG</w:t>
      </w:r>
      <w:r>
        <w:rPr>
          <w:rFonts w:hint="eastAsia"/>
          <w:szCs w:val="21"/>
        </w:rPr>
        <w:t>顕微鏡用のプローブに光ファイバーによる超短パルス光伝搬を行うことで，フレキシブルな計測が期待できる．そのような計測を目指し，プローブへのファイバーデリバリーを試みた．自由空間伝搬される超短パルス光をファイバーカップリングシステム</w:t>
      </w:r>
      <w:r>
        <w:rPr>
          <w:rFonts w:hint="eastAsia"/>
          <w:szCs w:val="21"/>
        </w:rPr>
        <w:t>(Thorlabs)</w:t>
      </w:r>
      <w:r>
        <w:rPr>
          <w:rFonts w:hint="eastAsia"/>
          <w:szCs w:val="21"/>
        </w:rPr>
        <w:t>により，ファイバー結合した．</w:t>
      </w:r>
      <w:r w:rsidR="00733B4C">
        <w:rPr>
          <w:rFonts w:hint="eastAsia"/>
          <w:szCs w:val="21"/>
        </w:rPr>
        <w:t>ファイバーには，</w:t>
      </w:r>
      <w:r w:rsidR="00733B4C">
        <w:rPr>
          <w:rFonts w:hint="eastAsia"/>
          <w:szCs w:val="21"/>
        </w:rPr>
        <w:t>PCF(LMA-25</w:t>
      </w:r>
      <w:r w:rsidR="00733B4C">
        <w:rPr>
          <w:rFonts w:hint="eastAsia"/>
          <w:szCs w:val="21"/>
        </w:rPr>
        <w:t>：</w:t>
      </w:r>
      <w:r w:rsidR="00733B4C">
        <w:rPr>
          <w:rFonts w:hint="eastAsia"/>
          <w:szCs w:val="21"/>
        </w:rPr>
        <w:t>Thorlabs)</w:t>
      </w:r>
      <w:r w:rsidR="00733B4C">
        <w:rPr>
          <w:rFonts w:hint="eastAsia"/>
          <w:szCs w:val="21"/>
        </w:rPr>
        <w:t>を用いた</w:t>
      </w:r>
      <w:r w:rsidR="00733B4C">
        <w:rPr>
          <w:rFonts w:hint="eastAsia"/>
          <w:szCs w:val="21"/>
        </w:rPr>
        <w:t>(</w:t>
      </w:r>
      <w:r w:rsidR="00733B4C">
        <w:rPr>
          <w:rFonts w:hint="eastAsia"/>
          <w:szCs w:val="21"/>
        </w:rPr>
        <w:t>図</w:t>
      </w:r>
      <w:r w:rsidR="00264F32">
        <w:rPr>
          <w:rFonts w:hint="eastAsia"/>
          <w:szCs w:val="21"/>
        </w:rPr>
        <w:t>3-1</w:t>
      </w:r>
      <w:r w:rsidR="00733B4C">
        <w:rPr>
          <w:rFonts w:hint="eastAsia"/>
          <w:szCs w:val="21"/>
        </w:rPr>
        <w:t>)</w:t>
      </w:r>
      <w:r w:rsidR="00733B4C">
        <w:rPr>
          <w:rFonts w:hint="eastAsia"/>
          <w:szCs w:val="21"/>
        </w:rPr>
        <w:t>．自由空間からのカップリング結果は，</w:t>
      </w:r>
      <w:r w:rsidR="00733B4C">
        <w:rPr>
          <w:rFonts w:hint="eastAsia"/>
          <w:szCs w:val="21"/>
        </w:rPr>
        <w:t>Input</w:t>
      </w:r>
      <w:r w:rsidR="00733B4C">
        <w:rPr>
          <w:rFonts w:hint="eastAsia"/>
          <w:szCs w:val="21"/>
        </w:rPr>
        <w:t>と</w:t>
      </w:r>
      <w:r w:rsidR="00733B4C">
        <w:rPr>
          <w:rFonts w:hint="eastAsia"/>
          <w:szCs w:val="21"/>
        </w:rPr>
        <w:t>Output</w:t>
      </w:r>
      <w:r w:rsidR="00733B4C">
        <w:rPr>
          <w:rFonts w:hint="eastAsia"/>
          <w:szCs w:val="21"/>
        </w:rPr>
        <w:t>のパワー比が</w:t>
      </w:r>
      <w:r w:rsidR="00733B4C">
        <w:rPr>
          <w:rFonts w:hint="eastAsia"/>
          <w:szCs w:val="21"/>
        </w:rPr>
        <w:t>32.5%(MAX</w:t>
      </w:r>
      <w:r w:rsidR="00733B4C">
        <w:rPr>
          <w:rFonts w:hint="eastAsia"/>
          <w:szCs w:val="21"/>
        </w:rPr>
        <w:t>：</w:t>
      </w:r>
      <w:r w:rsidR="00733B4C">
        <w:rPr>
          <w:rFonts w:hint="eastAsia"/>
          <w:szCs w:val="21"/>
        </w:rPr>
        <w:t>82mW@252mW)</w:t>
      </w:r>
      <w:r w:rsidR="00733B4C">
        <w:rPr>
          <w:rFonts w:hint="eastAsia"/>
          <w:szCs w:val="21"/>
        </w:rPr>
        <w:t>であった．</w:t>
      </w:r>
      <w:r w:rsidR="00DE1607">
        <w:rPr>
          <w:rFonts w:hint="eastAsia"/>
          <w:szCs w:val="21"/>
        </w:rPr>
        <w:t>さらにファイバーカップリング後のパルス光の状態を評価した．</w:t>
      </w:r>
    </w:p>
    <w:p w14:paraId="0824238D" w14:textId="3FA2AB3D" w:rsidR="00733B4C" w:rsidRPr="00BB2C8E" w:rsidRDefault="00733B4C" w:rsidP="00733B4C">
      <w:pPr>
        <w:ind w:firstLineChars="100" w:firstLine="210"/>
        <w:jc w:val="center"/>
        <w:rPr>
          <w:szCs w:val="21"/>
        </w:rPr>
      </w:pPr>
      <w:r>
        <w:rPr>
          <w:noProof/>
          <w:szCs w:val="21"/>
        </w:rPr>
        <w:drawing>
          <wp:inline distT="0" distB="0" distL="0" distR="0" wp14:anchorId="4348794E" wp14:editId="4E62713D">
            <wp:extent cx="2152650" cy="2063519"/>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MA25_1.bmp"/>
                    <pic:cNvPicPr/>
                  </pic:nvPicPr>
                  <pic:blipFill rotWithShape="1">
                    <a:blip r:embed="rId13" cstate="print">
                      <a:extLst>
                        <a:ext uri="{28A0092B-C50C-407E-A947-70E740481C1C}">
                          <a14:useLocalDpi xmlns:a14="http://schemas.microsoft.com/office/drawing/2010/main" val="0"/>
                        </a:ext>
                      </a:extLst>
                    </a:blip>
                    <a:srcRect l="20687" t="8945" r="7793"/>
                    <a:stretch/>
                  </pic:blipFill>
                  <pic:spPr bwMode="auto">
                    <a:xfrm>
                      <a:off x="0" y="0"/>
                      <a:ext cx="2156439" cy="2067151"/>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szCs w:val="21"/>
        </w:rPr>
        <w:t xml:space="preserve">　　　</w:t>
      </w:r>
      <w:r w:rsidR="00FC6AD9">
        <w:rPr>
          <w:rFonts w:hint="eastAsia"/>
          <w:szCs w:val="21"/>
        </w:rPr>
        <w:t xml:space="preserve">　　</w:t>
      </w:r>
      <w:r>
        <w:rPr>
          <w:rFonts w:hint="eastAsia"/>
          <w:noProof/>
          <w:szCs w:val="21"/>
        </w:rPr>
        <w:drawing>
          <wp:inline distT="0" distB="0" distL="0" distR="0" wp14:anchorId="319F0B13" wp14:editId="3D78B08B">
            <wp:extent cx="2038350" cy="20383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p w14:paraId="6D7489F9" w14:textId="1C4C7337" w:rsidR="00733B4C" w:rsidRDefault="00733B4C" w:rsidP="00733B4C">
      <w:pPr>
        <w:ind w:firstLineChars="100" w:firstLine="210"/>
        <w:jc w:val="center"/>
        <w:rPr>
          <w:szCs w:val="21"/>
        </w:rPr>
      </w:pPr>
      <w:r>
        <w:rPr>
          <w:rFonts w:hint="eastAsia"/>
          <w:szCs w:val="21"/>
        </w:rPr>
        <w:t>Fig.</w:t>
      </w:r>
      <w:r w:rsidR="00264F32">
        <w:rPr>
          <w:rFonts w:hint="eastAsia"/>
          <w:szCs w:val="21"/>
        </w:rPr>
        <w:t>3-</w:t>
      </w:r>
      <w:r>
        <w:rPr>
          <w:rFonts w:hint="eastAsia"/>
          <w:szCs w:val="21"/>
        </w:rPr>
        <w:t>1 PCF(LMA-25)</w:t>
      </w:r>
      <w:r>
        <w:rPr>
          <w:rFonts w:hint="eastAsia"/>
          <w:szCs w:val="21"/>
        </w:rPr>
        <w:t>断面の明視野顕微鏡画像と強度分布</w:t>
      </w:r>
    </w:p>
    <w:p w14:paraId="39913B97" w14:textId="009AC3F9" w:rsidR="00854593" w:rsidRPr="00290125" w:rsidRDefault="00854593" w:rsidP="00854593">
      <w:pPr>
        <w:rPr>
          <w:szCs w:val="21"/>
        </w:rPr>
      </w:pPr>
      <w:r>
        <w:rPr>
          <w:rFonts w:hint="eastAsia"/>
          <w:szCs w:val="21"/>
        </w:rPr>
        <w:lastRenderedPageBreak/>
        <w:t>3</w:t>
      </w:r>
      <w:r w:rsidRPr="00290125">
        <w:rPr>
          <w:szCs w:val="21"/>
        </w:rPr>
        <w:t>-1</w:t>
      </w:r>
      <w:r>
        <w:rPr>
          <w:rFonts w:hint="eastAsia"/>
          <w:szCs w:val="21"/>
        </w:rPr>
        <w:t>偏光状態</w:t>
      </w:r>
    </w:p>
    <w:p w14:paraId="4CDF05DF" w14:textId="3583AD0B" w:rsidR="006F3DE8" w:rsidRDefault="00854593" w:rsidP="000D1514">
      <w:pPr>
        <w:rPr>
          <w:szCs w:val="21"/>
        </w:rPr>
      </w:pPr>
      <w:r w:rsidRPr="00290125">
        <w:rPr>
          <w:szCs w:val="21"/>
        </w:rPr>
        <w:t xml:space="preserve">　</w:t>
      </w:r>
      <w:r w:rsidR="00933B11">
        <w:rPr>
          <w:rFonts w:hint="eastAsia"/>
          <w:szCs w:val="21"/>
        </w:rPr>
        <w:t>図</w:t>
      </w:r>
      <w:r w:rsidR="00933B11">
        <w:rPr>
          <w:rFonts w:hint="eastAsia"/>
          <w:szCs w:val="21"/>
        </w:rPr>
        <w:t>3-2</w:t>
      </w:r>
      <w:r w:rsidR="00933B11">
        <w:rPr>
          <w:rFonts w:hint="eastAsia"/>
          <w:szCs w:val="21"/>
        </w:rPr>
        <w:t>に</w:t>
      </w:r>
      <w:r w:rsidR="006F3DE8">
        <w:rPr>
          <w:rFonts w:hint="eastAsia"/>
          <w:szCs w:val="21"/>
        </w:rPr>
        <w:t>偏光状態を示す．偏光子</w:t>
      </w:r>
      <w:r w:rsidR="006F3DE8">
        <w:rPr>
          <w:rFonts w:hint="eastAsia"/>
          <w:szCs w:val="21"/>
        </w:rPr>
        <w:t>(</w:t>
      </w:r>
      <w:r w:rsidR="006F3DE8">
        <w:rPr>
          <w:rFonts w:hint="eastAsia"/>
          <w:szCs w:val="21"/>
        </w:rPr>
        <w:t>検光子</w:t>
      </w:r>
      <w:r w:rsidR="006F3DE8">
        <w:rPr>
          <w:rFonts w:hint="eastAsia"/>
          <w:szCs w:val="21"/>
        </w:rPr>
        <w:t>)</w:t>
      </w:r>
      <w:r w:rsidR="006F3DE8">
        <w:rPr>
          <w:rFonts w:hint="eastAsia"/>
          <w:szCs w:val="21"/>
        </w:rPr>
        <w:t>を回して</w:t>
      </w:r>
      <w:r w:rsidR="00933B11">
        <w:rPr>
          <w:rFonts w:hint="eastAsia"/>
          <w:szCs w:val="21"/>
        </w:rPr>
        <w:t>，それに伴うパワーの変化をパワーメーターで</w:t>
      </w:r>
      <w:r w:rsidR="006F3DE8">
        <w:rPr>
          <w:rFonts w:hint="eastAsia"/>
          <w:szCs w:val="21"/>
        </w:rPr>
        <w:t>取得した．偏光状態に大きな違いは無かった．</w:t>
      </w:r>
    </w:p>
    <w:p w14:paraId="22F11E78" w14:textId="77777777" w:rsidR="006F3DE8" w:rsidRDefault="006F3DE8" w:rsidP="006F3DE8">
      <w:pPr>
        <w:ind w:firstLineChars="100" w:firstLine="210"/>
        <w:jc w:val="center"/>
        <w:rPr>
          <w:szCs w:val="21"/>
        </w:rPr>
      </w:pPr>
      <w:r>
        <w:rPr>
          <w:noProof/>
          <w:szCs w:val="21"/>
        </w:rPr>
        <w:drawing>
          <wp:inline distT="0" distB="0" distL="0" distR="0" wp14:anchorId="5B883876" wp14:editId="13EB002E">
            <wp:extent cx="2409825" cy="2231961"/>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偏向@入射.png"/>
                    <pic:cNvPicPr/>
                  </pic:nvPicPr>
                  <pic:blipFill rotWithShape="1">
                    <a:blip r:embed="rId15">
                      <a:extLst>
                        <a:ext uri="{28A0092B-C50C-407E-A947-70E740481C1C}">
                          <a14:useLocalDpi xmlns:a14="http://schemas.microsoft.com/office/drawing/2010/main" val="0"/>
                        </a:ext>
                      </a:extLst>
                    </a:blip>
                    <a:srcRect r="29995"/>
                    <a:stretch/>
                  </pic:blipFill>
                  <pic:spPr bwMode="auto">
                    <a:xfrm>
                      <a:off x="0" y="0"/>
                      <a:ext cx="2417623" cy="2239183"/>
                    </a:xfrm>
                    <a:prstGeom prst="rect">
                      <a:avLst/>
                    </a:prstGeom>
                    <a:ln>
                      <a:noFill/>
                    </a:ln>
                    <a:extLst>
                      <a:ext uri="{53640926-AAD7-44D8-BBD7-CCE9431645EC}">
                        <a14:shadowObscured xmlns:a14="http://schemas.microsoft.com/office/drawing/2010/main"/>
                      </a:ext>
                    </a:extLst>
                  </pic:spPr>
                </pic:pic>
              </a:graphicData>
            </a:graphic>
          </wp:inline>
        </w:drawing>
      </w:r>
      <w:r>
        <w:rPr>
          <w:noProof/>
          <w:szCs w:val="21"/>
        </w:rPr>
        <w:drawing>
          <wp:inline distT="0" distB="0" distL="0" distR="0" wp14:anchorId="39729B1C" wp14:editId="7CB55610">
            <wp:extent cx="2409825" cy="225078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偏向@出口.png"/>
                    <pic:cNvPicPr/>
                  </pic:nvPicPr>
                  <pic:blipFill rotWithShape="1">
                    <a:blip r:embed="rId16">
                      <a:extLst>
                        <a:ext uri="{28A0092B-C50C-407E-A947-70E740481C1C}">
                          <a14:useLocalDpi xmlns:a14="http://schemas.microsoft.com/office/drawing/2010/main" val="0"/>
                        </a:ext>
                      </a:extLst>
                    </a:blip>
                    <a:srcRect r="30580"/>
                    <a:stretch/>
                  </pic:blipFill>
                  <pic:spPr bwMode="auto">
                    <a:xfrm>
                      <a:off x="0" y="0"/>
                      <a:ext cx="2418107" cy="2258524"/>
                    </a:xfrm>
                    <a:prstGeom prst="rect">
                      <a:avLst/>
                    </a:prstGeom>
                    <a:ln>
                      <a:noFill/>
                    </a:ln>
                    <a:extLst>
                      <a:ext uri="{53640926-AAD7-44D8-BBD7-CCE9431645EC}">
                        <a14:shadowObscured xmlns:a14="http://schemas.microsoft.com/office/drawing/2010/main"/>
                      </a:ext>
                    </a:extLst>
                  </pic:spPr>
                </pic:pic>
              </a:graphicData>
            </a:graphic>
          </wp:inline>
        </w:drawing>
      </w:r>
    </w:p>
    <w:p w14:paraId="172AAEFF" w14:textId="48256AFA" w:rsidR="006F3DE8" w:rsidRDefault="00264F32" w:rsidP="006F3DE8">
      <w:pPr>
        <w:ind w:firstLineChars="100" w:firstLine="210"/>
        <w:jc w:val="center"/>
        <w:rPr>
          <w:szCs w:val="21"/>
        </w:rPr>
      </w:pPr>
      <w:r>
        <w:rPr>
          <w:rFonts w:hint="eastAsia"/>
          <w:szCs w:val="21"/>
        </w:rPr>
        <w:t>Fig.3-2</w:t>
      </w:r>
      <w:r w:rsidR="006F3DE8">
        <w:rPr>
          <w:rFonts w:hint="eastAsia"/>
          <w:szCs w:val="21"/>
        </w:rPr>
        <w:t xml:space="preserve"> </w:t>
      </w:r>
      <w:r w:rsidR="00FC6AD9">
        <w:rPr>
          <w:rFonts w:hint="eastAsia"/>
          <w:szCs w:val="21"/>
        </w:rPr>
        <w:t>偏光</w:t>
      </w:r>
      <w:r w:rsidR="00FC6AD9">
        <w:rPr>
          <w:rFonts w:hint="eastAsia"/>
          <w:szCs w:val="21"/>
        </w:rPr>
        <w:t>@</w:t>
      </w:r>
      <w:r w:rsidR="006F3DE8">
        <w:rPr>
          <w:rFonts w:hint="eastAsia"/>
          <w:szCs w:val="21"/>
        </w:rPr>
        <w:t>入射</w:t>
      </w:r>
      <w:r w:rsidR="006F3DE8">
        <w:rPr>
          <w:rFonts w:hint="eastAsia"/>
          <w:szCs w:val="21"/>
        </w:rPr>
        <w:t>(</w:t>
      </w:r>
      <w:r w:rsidR="006F3DE8">
        <w:rPr>
          <w:rFonts w:hint="eastAsia"/>
          <w:szCs w:val="21"/>
        </w:rPr>
        <w:t>左</w:t>
      </w:r>
      <w:r w:rsidR="006F3DE8">
        <w:rPr>
          <w:rFonts w:hint="eastAsia"/>
          <w:szCs w:val="21"/>
        </w:rPr>
        <w:t>)</w:t>
      </w:r>
      <w:r w:rsidR="006F3DE8">
        <w:rPr>
          <w:rFonts w:hint="eastAsia"/>
          <w:szCs w:val="21"/>
        </w:rPr>
        <w:t>および</w:t>
      </w:r>
      <w:r w:rsidR="00FC6AD9">
        <w:rPr>
          <w:rFonts w:hint="eastAsia"/>
          <w:szCs w:val="21"/>
        </w:rPr>
        <w:t>出口</w:t>
      </w:r>
      <w:r w:rsidR="006F3DE8">
        <w:rPr>
          <w:rFonts w:hint="eastAsia"/>
          <w:szCs w:val="21"/>
        </w:rPr>
        <w:t>(</w:t>
      </w:r>
      <w:r w:rsidR="006F3DE8">
        <w:rPr>
          <w:rFonts w:hint="eastAsia"/>
          <w:szCs w:val="21"/>
        </w:rPr>
        <w:t>右</w:t>
      </w:r>
      <w:r w:rsidR="006F3DE8">
        <w:rPr>
          <w:rFonts w:hint="eastAsia"/>
          <w:szCs w:val="21"/>
        </w:rPr>
        <w:t>)</w:t>
      </w:r>
    </w:p>
    <w:p w14:paraId="60C1CB7D" w14:textId="5C645119" w:rsidR="00457BE9" w:rsidRPr="00290125" w:rsidRDefault="00B60FB1" w:rsidP="00962449">
      <w:pPr>
        <w:rPr>
          <w:szCs w:val="21"/>
        </w:rPr>
      </w:pPr>
      <w:r>
        <w:rPr>
          <w:rFonts w:hint="eastAsia"/>
          <w:szCs w:val="21"/>
        </w:rPr>
        <w:t>3</w:t>
      </w:r>
      <w:r w:rsidR="00854593">
        <w:rPr>
          <w:szCs w:val="21"/>
        </w:rPr>
        <w:t>-</w:t>
      </w:r>
      <w:r w:rsidR="00854593">
        <w:rPr>
          <w:rFonts w:hint="eastAsia"/>
          <w:szCs w:val="21"/>
        </w:rPr>
        <w:t>2</w:t>
      </w:r>
      <w:r>
        <w:rPr>
          <w:rFonts w:hint="eastAsia"/>
          <w:szCs w:val="21"/>
        </w:rPr>
        <w:t>スペクトル幅</w:t>
      </w:r>
    </w:p>
    <w:p w14:paraId="0C0B573D" w14:textId="07BB556C" w:rsidR="006F3DE8" w:rsidRDefault="006F3DE8" w:rsidP="000D1514">
      <w:pPr>
        <w:ind w:firstLineChars="100" w:firstLine="210"/>
        <w:rPr>
          <w:szCs w:val="21"/>
        </w:rPr>
      </w:pPr>
      <w:r>
        <w:rPr>
          <w:rFonts w:hint="eastAsia"/>
          <w:szCs w:val="21"/>
        </w:rPr>
        <w:t>スペクトル幅を測定した．</w:t>
      </w:r>
      <w:r w:rsidR="000D1514">
        <w:rPr>
          <w:rFonts w:hint="eastAsia"/>
          <w:szCs w:val="21"/>
        </w:rPr>
        <w:t>光スペアナでスペクトル幅を計測した．図</w:t>
      </w:r>
      <w:r w:rsidR="000D1514">
        <w:rPr>
          <w:rFonts w:hint="eastAsia"/>
          <w:szCs w:val="21"/>
        </w:rPr>
        <w:t>3-3</w:t>
      </w:r>
      <w:r w:rsidR="000D1514">
        <w:rPr>
          <w:rFonts w:hint="eastAsia"/>
          <w:szCs w:val="21"/>
        </w:rPr>
        <w:t>に結果を示す．</w:t>
      </w:r>
      <w:r w:rsidR="00F0620D">
        <w:rPr>
          <w:rFonts w:hint="eastAsia"/>
          <w:szCs w:val="21"/>
        </w:rPr>
        <w:t>青線の間隔は</w:t>
      </w:r>
      <w:r w:rsidR="00F0620D">
        <w:rPr>
          <w:rFonts w:hint="eastAsia"/>
          <w:szCs w:val="21"/>
        </w:rPr>
        <w:t>10</w:t>
      </w:r>
      <w:r w:rsidR="00F0620D">
        <w:rPr>
          <w:szCs w:val="21"/>
        </w:rPr>
        <w:t>nm</w:t>
      </w:r>
      <w:r w:rsidR="000D1514">
        <w:rPr>
          <w:rFonts w:hint="eastAsia"/>
          <w:szCs w:val="21"/>
        </w:rPr>
        <w:t>を表している．</w:t>
      </w:r>
      <w:r>
        <w:rPr>
          <w:rFonts w:hint="eastAsia"/>
          <w:szCs w:val="21"/>
        </w:rPr>
        <w:t>どちらも</w:t>
      </w:r>
      <w:r w:rsidR="000D1514">
        <w:rPr>
          <w:rFonts w:hint="eastAsia"/>
          <w:szCs w:val="21"/>
        </w:rPr>
        <w:t>スペクトル幅は</w:t>
      </w:r>
      <w:r>
        <w:rPr>
          <w:rFonts w:hint="eastAsia"/>
          <w:szCs w:val="21"/>
        </w:rPr>
        <w:t>30</w:t>
      </w:r>
      <w:r>
        <w:rPr>
          <w:szCs w:val="21"/>
        </w:rPr>
        <w:t>nm</w:t>
      </w:r>
      <w:r>
        <w:rPr>
          <w:rFonts w:hint="eastAsia"/>
          <w:szCs w:val="21"/>
        </w:rPr>
        <w:t>程度であったが，ファイバ</w:t>
      </w:r>
      <w:r w:rsidR="000D1514">
        <w:rPr>
          <w:rFonts w:hint="eastAsia"/>
          <w:szCs w:val="21"/>
        </w:rPr>
        <w:t>ー</w:t>
      </w:r>
      <w:r>
        <w:rPr>
          <w:rFonts w:hint="eastAsia"/>
          <w:szCs w:val="21"/>
        </w:rPr>
        <w:t>出口ではややスペクトル形状の変化が見られた．</w:t>
      </w:r>
    </w:p>
    <w:p w14:paraId="2A1E7470" w14:textId="77777777" w:rsidR="006F3DE8" w:rsidRPr="007228B2" w:rsidRDefault="006F3DE8" w:rsidP="006F3DE8">
      <w:pPr>
        <w:jc w:val="center"/>
        <w:rPr>
          <w:szCs w:val="21"/>
        </w:rPr>
      </w:pPr>
      <w:r>
        <w:rPr>
          <w:noProof/>
          <w:szCs w:val="21"/>
        </w:rPr>
        <w:drawing>
          <wp:inline distT="0" distB="0" distL="0" distR="0" wp14:anchorId="6F95D33A" wp14:editId="61D555B9">
            <wp:extent cx="2630024" cy="122872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光源.png"/>
                    <pic:cNvPicPr/>
                  </pic:nvPicPr>
                  <pic:blipFill rotWithShape="1">
                    <a:blip r:embed="rId17">
                      <a:extLst>
                        <a:ext uri="{28A0092B-C50C-407E-A947-70E740481C1C}">
                          <a14:useLocalDpi xmlns:a14="http://schemas.microsoft.com/office/drawing/2010/main" val="0"/>
                        </a:ext>
                      </a:extLst>
                    </a:blip>
                    <a:srcRect b="14833"/>
                    <a:stretch/>
                  </pic:blipFill>
                  <pic:spPr bwMode="auto">
                    <a:xfrm>
                      <a:off x="0" y="0"/>
                      <a:ext cx="2697829" cy="1260403"/>
                    </a:xfrm>
                    <a:prstGeom prst="rect">
                      <a:avLst/>
                    </a:prstGeom>
                    <a:ln>
                      <a:noFill/>
                    </a:ln>
                    <a:extLst>
                      <a:ext uri="{53640926-AAD7-44D8-BBD7-CCE9431645EC}">
                        <a14:shadowObscured xmlns:a14="http://schemas.microsoft.com/office/drawing/2010/main"/>
                      </a:ext>
                    </a:extLst>
                  </pic:spPr>
                </pic:pic>
              </a:graphicData>
            </a:graphic>
          </wp:inline>
        </w:drawing>
      </w:r>
      <w:r>
        <w:rPr>
          <w:noProof/>
          <w:szCs w:val="21"/>
        </w:rPr>
        <w:drawing>
          <wp:inline distT="0" distB="0" distL="0" distR="0" wp14:anchorId="50468B93" wp14:editId="3D65596C">
            <wp:extent cx="2699988" cy="121602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ファイバ出口.png"/>
                    <pic:cNvPicPr/>
                  </pic:nvPicPr>
                  <pic:blipFill rotWithShape="1">
                    <a:blip r:embed="rId18">
                      <a:extLst>
                        <a:ext uri="{28A0092B-C50C-407E-A947-70E740481C1C}">
                          <a14:useLocalDpi xmlns:a14="http://schemas.microsoft.com/office/drawing/2010/main" val="0"/>
                        </a:ext>
                      </a:extLst>
                    </a:blip>
                    <a:srcRect b="14904"/>
                    <a:stretch/>
                  </pic:blipFill>
                  <pic:spPr bwMode="auto">
                    <a:xfrm>
                      <a:off x="0" y="0"/>
                      <a:ext cx="2756279" cy="1241377"/>
                    </a:xfrm>
                    <a:prstGeom prst="rect">
                      <a:avLst/>
                    </a:prstGeom>
                    <a:ln>
                      <a:noFill/>
                    </a:ln>
                    <a:extLst>
                      <a:ext uri="{53640926-AAD7-44D8-BBD7-CCE9431645EC}">
                        <a14:shadowObscured xmlns:a14="http://schemas.microsoft.com/office/drawing/2010/main"/>
                      </a:ext>
                    </a:extLst>
                  </pic:spPr>
                </pic:pic>
              </a:graphicData>
            </a:graphic>
          </wp:inline>
        </w:drawing>
      </w:r>
    </w:p>
    <w:p w14:paraId="6D65A5C8" w14:textId="13300427" w:rsidR="006F3DE8" w:rsidRDefault="006F3DE8" w:rsidP="006F3DE8">
      <w:pPr>
        <w:jc w:val="center"/>
        <w:rPr>
          <w:szCs w:val="21"/>
        </w:rPr>
      </w:pPr>
      <w:r>
        <w:rPr>
          <w:rFonts w:hint="eastAsia"/>
          <w:szCs w:val="21"/>
        </w:rPr>
        <w:t>Fig.</w:t>
      </w:r>
      <w:r w:rsidR="00264F32">
        <w:rPr>
          <w:rFonts w:hint="eastAsia"/>
          <w:szCs w:val="21"/>
        </w:rPr>
        <w:t>3-3</w:t>
      </w:r>
      <w:r>
        <w:rPr>
          <w:rFonts w:hint="eastAsia"/>
          <w:szCs w:val="21"/>
        </w:rPr>
        <w:t xml:space="preserve"> </w:t>
      </w:r>
      <w:r>
        <w:rPr>
          <w:rFonts w:hint="eastAsia"/>
          <w:szCs w:val="21"/>
        </w:rPr>
        <w:t>スペクトル波形</w:t>
      </w:r>
      <w:r w:rsidR="00FC6AD9">
        <w:rPr>
          <w:rFonts w:hint="eastAsia"/>
          <w:szCs w:val="21"/>
        </w:rPr>
        <w:t>@</w:t>
      </w:r>
      <w:r w:rsidR="00FC6AD9">
        <w:rPr>
          <w:rFonts w:hint="eastAsia"/>
          <w:szCs w:val="21"/>
        </w:rPr>
        <w:t>光源後</w:t>
      </w:r>
      <w:r w:rsidR="00FC6AD9">
        <w:rPr>
          <w:rFonts w:hint="eastAsia"/>
          <w:szCs w:val="21"/>
        </w:rPr>
        <w:t>(</w:t>
      </w:r>
      <w:r w:rsidR="00FC6AD9">
        <w:rPr>
          <w:rFonts w:hint="eastAsia"/>
          <w:szCs w:val="21"/>
        </w:rPr>
        <w:t>左</w:t>
      </w:r>
      <w:r w:rsidR="00FC6AD9">
        <w:rPr>
          <w:rFonts w:hint="eastAsia"/>
          <w:szCs w:val="21"/>
        </w:rPr>
        <w:t>)</w:t>
      </w:r>
      <w:r w:rsidR="00FC6AD9">
        <w:rPr>
          <w:rFonts w:hint="eastAsia"/>
          <w:szCs w:val="21"/>
        </w:rPr>
        <w:t>およびファイバー出口</w:t>
      </w:r>
      <w:r w:rsidR="00FC6AD9">
        <w:rPr>
          <w:rFonts w:hint="eastAsia"/>
          <w:szCs w:val="21"/>
        </w:rPr>
        <w:t>(</w:t>
      </w:r>
      <w:r w:rsidR="00FC6AD9">
        <w:rPr>
          <w:rFonts w:hint="eastAsia"/>
          <w:szCs w:val="21"/>
        </w:rPr>
        <w:t>右</w:t>
      </w:r>
      <w:r w:rsidR="00FC6AD9">
        <w:rPr>
          <w:rFonts w:hint="eastAsia"/>
          <w:szCs w:val="21"/>
        </w:rPr>
        <w:t>)</w:t>
      </w:r>
    </w:p>
    <w:p w14:paraId="341C12FA" w14:textId="77777777" w:rsidR="00FC6AD9" w:rsidRDefault="00FC6AD9" w:rsidP="006F3DE8">
      <w:pPr>
        <w:jc w:val="center"/>
        <w:rPr>
          <w:szCs w:val="21"/>
        </w:rPr>
      </w:pPr>
    </w:p>
    <w:p w14:paraId="7709AC4C" w14:textId="10DBE7DE" w:rsidR="009B18FF" w:rsidRPr="00290125" w:rsidRDefault="00B60FB1" w:rsidP="009B18FF">
      <w:pPr>
        <w:rPr>
          <w:szCs w:val="21"/>
        </w:rPr>
      </w:pPr>
      <w:r>
        <w:rPr>
          <w:rFonts w:hint="eastAsia"/>
          <w:szCs w:val="21"/>
        </w:rPr>
        <w:t>3</w:t>
      </w:r>
      <w:r w:rsidR="00854593">
        <w:rPr>
          <w:szCs w:val="21"/>
        </w:rPr>
        <w:t>-</w:t>
      </w:r>
      <w:r w:rsidR="00854593">
        <w:rPr>
          <w:rFonts w:hint="eastAsia"/>
          <w:szCs w:val="21"/>
        </w:rPr>
        <w:t>3</w:t>
      </w:r>
      <w:r>
        <w:rPr>
          <w:rFonts w:eastAsiaTheme="majorEastAsia" w:hint="eastAsia"/>
          <w:szCs w:val="21"/>
        </w:rPr>
        <w:t>パルス幅</w:t>
      </w:r>
    </w:p>
    <w:p w14:paraId="634154A0" w14:textId="723D2EF6" w:rsidR="006F3DE8" w:rsidRPr="00A4303A" w:rsidRDefault="009B18FF" w:rsidP="000D1514">
      <w:pPr>
        <w:rPr>
          <w:szCs w:val="21"/>
        </w:rPr>
      </w:pPr>
      <w:r w:rsidRPr="00290125">
        <w:rPr>
          <w:szCs w:val="21"/>
        </w:rPr>
        <w:t xml:space="preserve">　</w:t>
      </w:r>
      <w:r w:rsidR="006F3DE8">
        <w:rPr>
          <w:rFonts w:hint="eastAsia"/>
          <w:szCs w:val="21"/>
        </w:rPr>
        <w:t>次に，オートコリレーターを用いたパルス幅測定を行った．</w:t>
      </w:r>
      <w:r w:rsidR="000D1514">
        <w:rPr>
          <w:rFonts w:hint="eastAsia"/>
          <w:szCs w:val="21"/>
        </w:rPr>
        <w:t>ファイバー出射後のレーザー光を対物レンズでコリメートし，</w:t>
      </w:r>
      <w:r w:rsidR="000D1514">
        <w:rPr>
          <w:rFonts w:hint="eastAsia"/>
          <w:szCs w:val="21"/>
        </w:rPr>
        <w:t>2/</w:t>
      </w:r>
      <w:r w:rsidR="000D1514">
        <w:rPr>
          <w:rFonts w:hint="eastAsia"/>
          <w:szCs w:val="21"/>
        </w:rPr>
        <w:t>λ板を用いて</w:t>
      </w:r>
      <w:r w:rsidR="006F3DE8">
        <w:rPr>
          <w:rFonts w:hint="eastAsia"/>
          <w:szCs w:val="21"/>
        </w:rPr>
        <w:t>水平成</w:t>
      </w:r>
      <w:r w:rsidR="000D1514">
        <w:rPr>
          <w:rFonts w:hint="eastAsia"/>
          <w:szCs w:val="21"/>
        </w:rPr>
        <w:t>分が最も強い光を入射させた．</w:t>
      </w:r>
      <w:r w:rsidR="006F3DE8">
        <w:rPr>
          <w:rFonts w:hint="eastAsia"/>
          <w:szCs w:val="21"/>
        </w:rPr>
        <w:t>解析をしてみると，フィッティングが上手くいっていないため，ゲ</w:t>
      </w:r>
      <w:r w:rsidR="000D1514">
        <w:rPr>
          <w:rFonts w:hint="eastAsia"/>
          <w:szCs w:val="21"/>
        </w:rPr>
        <w:t>インやセンシティビティなどの設定を見直す必要があるが，結果から，入射と出射の間に大きな変化はないということがわかった．</w:t>
      </w:r>
    </w:p>
    <w:p w14:paraId="5C5879E8" w14:textId="51655077" w:rsidR="006F3DE8" w:rsidRPr="007228B2" w:rsidRDefault="006F3DE8" w:rsidP="006F3DE8">
      <w:pPr>
        <w:jc w:val="center"/>
        <w:rPr>
          <w:szCs w:val="21"/>
        </w:rPr>
      </w:pPr>
      <w:r w:rsidRPr="00A4303A">
        <w:rPr>
          <w:noProof/>
          <w:szCs w:val="21"/>
        </w:rPr>
        <w:lastRenderedPageBreak/>
        <w:drawing>
          <wp:inline distT="0" distB="0" distL="0" distR="0" wp14:anchorId="27055948" wp14:editId="36CCBE2C">
            <wp:extent cx="2501661" cy="155245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9983" cy="1570031"/>
                    </a:xfrm>
                    <a:prstGeom prst="rect">
                      <a:avLst/>
                    </a:prstGeom>
                    <a:noFill/>
                    <a:ln>
                      <a:noFill/>
                    </a:ln>
                  </pic:spPr>
                </pic:pic>
              </a:graphicData>
            </a:graphic>
          </wp:inline>
        </w:drawing>
      </w:r>
      <w:r>
        <w:rPr>
          <w:rFonts w:hint="eastAsia"/>
          <w:szCs w:val="21"/>
        </w:rPr>
        <w:t xml:space="preserve"> </w:t>
      </w:r>
      <w:r w:rsidRPr="00A4303A">
        <w:rPr>
          <w:rFonts w:hint="eastAsia"/>
          <w:noProof/>
          <w:szCs w:val="21"/>
        </w:rPr>
        <w:drawing>
          <wp:inline distT="0" distB="0" distL="0" distR="0" wp14:anchorId="6CD59A81" wp14:editId="1F3A19D9">
            <wp:extent cx="2492382" cy="145224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6771" cy="1472283"/>
                    </a:xfrm>
                    <a:prstGeom prst="rect">
                      <a:avLst/>
                    </a:prstGeom>
                    <a:noFill/>
                    <a:ln>
                      <a:noFill/>
                    </a:ln>
                  </pic:spPr>
                </pic:pic>
              </a:graphicData>
            </a:graphic>
          </wp:inline>
        </w:drawing>
      </w:r>
    </w:p>
    <w:p w14:paraId="494995D1" w14:textId="334B7652" w:rsidR="006F3DE8" w:rsidRDefault="006F3DE8" w:rsidP="006F3DE8">
      <w:pPr>
        <w:jc w:val="center"/>
        <w:rPr>
          <w:szCs w:val="21"/>
        </w:rPr>
      </w:pPr>
      <w:r>
        <w:rPr>
          <w:rFonts w:hint="eastAsia"/>
          <w:szCs w:val="21"/>
        </w:rPr>
        <w:t>Fig.</w:t>
      </w:r>
      <w:r>
        <w:rPr>
          <w:szCs w:val="21"/>
        </w:rPr>
        <w:t>3</w:t>
      </w:r>
      <w:r w:rsidR="00264F32">
        <w:rPr>
          <w:rFonts w:hint="eastAsia"/>
          <w:szCs w:val="21"/>
        </w:rPr>
        <w:t>-4</w:t>
      </w:r>
      <w:r>
        <w:rPr>
          <w:rFonts w:hint="eastAsia"/>
          <w:szCs w:val="21"/>
        </w:rPr>
        <w:t xml:space="preserve"> </w:t>
      </w:r>
      <w:r>
        <w:rPr>
          <w:rFonts w:hint="eastAsia"/>
          <w:szCs w:val="21"/>
        </w:rPr>
        <w:t>パルス波形</w:t>
      </w:r>
      <w:r w:rsidR="000D1514">
        <w:rPr>
          <w:rFonts w:hint="eastAsia"/>
          <w:szCs w:val="21"/>
        </w:rPr>
        <w:t>@</w:t>
      </w:r>
      <w:r w:rsidR="000D1514">
        <w:rPr>
          <w:rFonts w:hint="eastAsia"/>
          <w:szCs w:val="21"/>
        </w:rPr>
        <w:t>ファイバー入射</w:t>
      </w:r>
      <w:r w:rsidR="000D1514">
        <w:rPr>
          <w:rFonts w:hint="eastAsia"/>
          <w:szCs w:val="21"/>
        </w:rPr>
        <w:t>(</w:t>
      </w:r>
      <w:r w:rsidR="000D1514">
        <w:rPr>
          <w:rFonts w:hint="eastAsia"/>
          <w:szCs w:val="21"/>
        </w:rPr>
        <w:t>左</w:t>
      </w:r>
      <w:r w:rsidR="000D1514">
        <w:rPr>
          <w:rFonts w:hint="eastAsia"/>
          <w:szCs w:val="21"/>
        </w:rPr>
        <w:t>)</w:t>
      </w:r>
      <w:r w:rsidR="000D1514">
        <w:rPr>
          <w:rFonts w:hint="eastAsia"/>
          <w:szCs w:val="21"/>
        </w:rPr>
        <w:t>および出口</w:t>
      </w:r>
      <w:r w:rsidR="000D1514">
        <w:rPr>
          <w:rFonts w:hint="eastAsia"/>
          <w:szCs w:val="21"/>
        </w:rPr>
        <w:t>(</w:t>
      </w:r>
      <w:r w:rsidR="000D1514">
        <w:rPr>
          <w:rFonts w:hint="eastAsia"/>
          <w:szCs w:val="21"/>
        </w:rPr>
        <w:t>右</w:t>
      </w:r>
      <w:r w:rsidR="000D1514">
        <w:rPr>
          <w:rFonts w:hint="eastAsia"/>
          <w:szCs w:val="21"/>
        </w:rPr>
        <w:t>)</w:t>
      </w:r>
    </w:p>
    <w:p w14:paraId="22828D82" w14:textId="6B9966CD" w:rsidR="009B18FF" w:rsidRPr="00290125" w:rsidRDefault="009B18FF" w:rsidP="009B18FF">
      <w:pPr>
        <w:rPr>
          <w:szCs w:val="21"/>
        </w:rPr>
      </w:pPr>
    </w:p>
    <w:p w14:paraId="6912CA47" w14:textId="79E4D9CA" w:rsidR="00167564" w:rsidRPr="00290125" w:rsidRDefault="00B60FB1" w:rsidP="00167564">
      <w:pPr>
        <w:rPr>
          <w:rFonts w:eastAsiaTheme="majorEastAsia"/>
          <w:szCs w:val="21"/>
        </w:rPr>
      </w:pPr>
      <w:r>
        <w:rPr>
          <w:rFonts w:eastAsiaTheme="majorEastAsia" w:hint="eastAsia"/>
          <w:szCs w:val="21"/>
        </w:rPr>
        <w:t>4</w:t>
      </w:r>
      <w:r w:rsidR="00167564" w:rsidRPr="00290125">
        <w:rPr>
          <w:rFonts w:eastAsiaTheme="majorEastAsia"/>
          <w:szCs w:val="21"/>
        </w:rPr>
        <w:t>．</w:t>
      </w:r>
      <w:r>
        <w:rPr>
          <w:rFonts w:hint="eastAsia"/>
          <w:szCs w:val="21"/>
        </w:rPr>
        <w:t>PCF-</w:t>
      </w:r>
      <w:r>
        <w:rPr>
          <w:rFonts w:hint="eastAsia"/>
          <w:szCs w:val="21"/>
        </w:rPr>
        <w:t>プローブ</w:t>
      </w:r>
    </w:p>
    <w:p w14:paraId="594AFA54" w14:textId="2C7258AF" w:rsidR="004F465A" w:rsidRDefault="00B60FB1" w:rsidP="00167564">
      <w:pPr>
        <w:rPr>
          <w:szCs w:val="21"/>
        </w:rPr>
      </w:pPr>
      <w:r>
        <w:rPr>
          <w:rFonts w:hint="eastAsia"/>
          <w:szCs w:val="21"/>
        </w:rPr>
        <w:t>4</w:t>
      </w:r>
      <w:r w:rsidR="00F103C4" w:rsidRPr="00290125">
        <w:rPr>
          <w:szCs w:val="21"/>
        </w:rPr>
        <w:t>-1</w:t>
      </w:r>
      <w:r w:rsidR="00F103C4" w:rsidRPr="00290125">
        <w:rPr>
          <w:szCs w:val="21"/>
        </w:rPr>
        <w:t xml:space="preserve">　</w:t>
      </w:r>
      <w:r>
        <w:rPr>
          <w:rFonts w:hint="eastAsia"/>
          <w:szCs w:val="21"/>
        </w:rPr>
        <w:t>セットアップ</w:t>
      </w:r>
      <w:r w:rsidR="006B5A72" w:rsidRPr="00290125">
        <w:rPr>
          <w:szCs w:val="21"/>
        </w:rPr>
        <w:t xml:space="preserve"> </w:t>
      </w:r>
    </w:p>
    <w:p w14:paraId="67C2195E" w14:textId="22DA57EF" w:rsidR="004F465A" w:rsidRDefault="004F465A" w:rsidP="00167564">
      <w:pPr>
        <w:rPr>
          <w:szCs w:val="21"/>
        </w:rPr>
      </w:pPr>
      <w:r>
        <w:rPr>
          <w:rFonts w:hint="eastAsia"/>
          <w:szCs w:val="21"/>
        </w:rPr>
        <w:t xml:space="preserve">　</w:t>
      </w:r>
      <w:r w:rsidR="003064D5">
        <w:rPr>
          <w:rFonts w:hint="eastAsia"/>
          <w:szCs w:val="21"/>
        </w:rPr>
        <w:t>光源の</w:t>
      </w:r>
      <w:r w:rsidR="003064D5" w:rsidRPr="00854593">
        <w:rPr>
          <w:szCs w:val="21"/>
        </w:rPr>
        <w:t xml:space="preserve">Cr:F </w:t>
      </w:r>
      <w:r w:rsidR="003064D5" w:rsidRPr="00854593">
        <w:rPr>
          <w:rFonts w:hint="eastAsia"/>
          <w:szCs w:val="21"/>
        </w:rPr>
        <w:t>レーザーから出た励起光は，</w:t>
      </w:r>
      <w:r w:rsidR="003064D5">
        <w:rPr>
          <w:rFonts w:hint="eastAsia"/>
          <w:szCs w:val="21"/>
        </w:rPr>
        <w:t>ファイバーカップリングシステムによ</w:t>
      </w:r>
      <w:r w:rsidR="003064D5">
        <w:rPr>
          <w:rFonts w:hint="eastAsia"/>
          <w:szCs w:val="21"/>
        </w:rPr>
        <w:t>PCF</w:t>
      </w:r>
      <w:r w:rsidR="003064D5">
        <w:rPr>
          <w:rFonts w:hint="eastAsia"/>
          <w:szCs w:val="21"/>
        </w:rPr>
        <w:t>内にカップリングされ，</w:t>
      </w:r>
      <w:r w:rsidR="003064D5">
        <w:rPr>
          <w:rFonts w:hint="eastAsia"/>
          <w:szCs w:val="21"/>
        </w:rPr>
        <w:t>1m</w:t>
      </w:r>
      <w:r w:rsidR="003064D5">
        <w:rPr>
          <w:rFonts w:hint="eastAsia"/>
          <w:szCs w:val="21"/>
        </w:rPr>
        <w:t>程度</w:t>
      </w:r>
      <w:r w:rsidR="00166721">
        <w:rPr>
          <w:rFonts w:hint="eastAsia"/>
          <w:szCs w:val="21"/>
        </w:rPr>
        <w:t>伝搬され，出口側のケージシステムに組み込み可能なコリメートシステムでコリメートされた．対物後のパワーは最大で</w:t>
      </w:r>
      <w:r w:rsidR="00166721">
        <w:rPr>
          <w:rFonts w:hint="eastAsia"/>
          <w:szCs w:val="21"/>
        </w:rPr>
        <w:t>SHG</w:t>
      </w:r>
      <w:r w:rsidR="00166721">
        <w:rPr>
          <w:rFonts w:hint="eastAsia"/>
          <w:szCs w:val="21"/>
        </w:rPr>
        <w:t>イメージ取得の可能な</w:t>
      </w:r>
      <w:r w:rsidR="00166721">
        <w:rPr>
          <w:rFonts w:hint="eastAsia"/>
          <w:szCs w:val="21"/>
        </w:rPr>
        <w:t>40mW</w:t>
      </w:r>
      <w:r w:rsidR="00166721">
        <w:rPr>
          <w:rFonts w:hint="eastAsia"/>
          <w:szCs w:val="21"/>
        </w:rPr>
        <w:t>を実現した．</w:t>
      </w:r>
    </w:p>
    <w:p w14:paraId="2D6C2DEA" w14:textId="072F302B" w:rsidR="00166721" w:rsidRDefault="00166721" w:rsidP="00166721">
      <w:pPr>
        <w:jc w:val="center"/>
        <w:rPr>
          <w:szCs w:val="21"/>
        </w:rPr>
      </w:pPr>
      <w:r>
        <w:rPr>
          <w:rFonts w:hint="eastAsia"/>
          <w:noProof/>
          <w:szCs w:val="21"/>
        </w:rPr>
        <w:drawing>
          <wp:inline distT="0" distB="0" distL="0" distR="0" wp14:anchorId="5A3A86F9" wp14:editId="0869FFF0">
            <wp:extent cx="3419475" cy="2585751"/>
            <wp:effectExtent l="0" t="0" r="0" b="508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9475" cy="2585751"/>
                    </a:xfrm>
                    <a:prstGeom prst="rect">
                      <a:avLst/>
                    </a:prstGeom>
                    <a:noFill/>
                    <a:ln>
                      <a:noFill/>
                    </a:ln>
                  </pic:spPr>
                </pic:pic>
              </a:graphicData>
            </a:graphic>
          </wp:inline>
        </w:drawing>
      </w:r>
    </w:p>
    <w:p w14:paraId="2DEAA203" w14:textId="6C4A0A2B" w:rsidR="00166721" w:rsidRDefault="00166721" w:rsidP="00166721">
      <w:pPr>
        <w:jc w:val="center"/>
        <w:rPr>
          <w:szCs w:val="21"/>
        </w:rPr>
      </w:pPr>
      <w:r>
        <w:rPr>
          <w:rFonts w:hint="eastAsia"/>
          <w:szCs w:val="21"/>
        </w:rPr>
        <w:t>Fig.4-1</w:t>
      </w:r>
      <w:r>
        <w:rPr>
          <w:rFonts w:hint="eastAsia"/>
          <w:szCs w:val="21"/>
        </w:rPr>
        <w:t>光ファイバープローブ</w:t>
      </w:r>
      <w:r>
        <w:rPr>
          <w:rFonts w:hint="eastAsia"/>
          <w:szCs w:val="21"/>
        </w:rPr>
        <w:t>SHG</w:t>
      </w:r>
      <w:r>
        <w:rPr>
          <w:rFonts w:hint="eastAsia"/>
          <w:szCs w:val="21"/>
        </w:rPr>
        <w:t>顕微鏡</w:t>
      </w:r>
    </w:p>
    <w:p w14:paraId="2A2A256D" w14:textId="77777777" w:rsidR="00166721" w:rsidRPr="00166721" w:rsidRDefault="00166721" w:rsidP="00167564">
      <w:pPr>
        <w:rPr>
          <w:szCs w:val="21"/>
        </w:rPr>
      </w:pPr>
    </w:p>
    <w:p w14:paraId="18CEC0DF" w14:textId="77777777" w:rsidR="004F465A" w:rsidRDefault="004F465A" w:rsidP="004F465A">
      <w:pPr>
        <w:rPr>
          <w:szCs w:val="21"/>
        </w:rPr>
      </w:pPr>
      <w:r>
        <w:rPr>
          <w:szCs w:val="21"/>
        </w:rPr>
        <w:t>4-2</w:t>
      </w:r>
      <w:r>
        <w:rPr>
          <w:rFonts w:hint="eastAsia"/>
          <w:szCs w:val="21"/>
        </w:rPr>
        <w:t xml:space="preserve">　大面積イメージ</w:t>
      </w:r>
      <w:r>
        <w:rPr>
          <w:rFonts w:hint="eastAsia"/>
          <w:szCs w:val="21"/>
        </w:rPr>
        <w:t>@</w:t>
      </w:r>
      <w:r>
        <w:rPr>
          <w:rFonts w:hint="eastAsia"/>
          <w:szCs w:val="21"/>
        </w:rPr>
        <w:t>切片サンプル</w:t>
      </w:r>
    </w:p>
    <w:p w14:paraId="4EC9E77A" w14:textId="185BBD82" w:rsidR="004F465A" w:rsidRPr="0089669D" w:rsidRDefault="004F465A" w:rsidP="004F465A">
      <w:pPr>
        <w:rPr>
          <w:szCs w:val="21"/>
        </w:rPr>
      </w:pPr>
      <w:r>
        <w:rPr>
          <w:rFonts w:hint="eastAsia"/>
          <w:szCs w:val="21"/>
        </w:rPr>
        <w:t xml:space="preserve">　</w:t>
      </w:r>
      <w:r w:rsidR="003064D5">
        <w:rPr>
          <w:rFonts w:hint="eastAsia"/>
          <w:szCs w:val="21"/>
        </w:rPr>
        <w:t>大面積イメージを取得するために，</w:t>
      </w:r>
      <w:r>
        <w:rPr>
          <w:rFonts w:hint="eastAsia"/>
          <w:szCs w:val="21"/>
        </w:rPr>
        <w:t>プローブのステージを手動ステージから機械式ステージに変更した．イメージの左右上下や大面積取得時の並び替えが正しくなるように調整し，隣接した画像のズレが無くなる様にプログラム側のステップ数を微調整し</w:t>
      </w:r>
      <w:r>
        <w:rPr>
          <w:rFonts w:hint="eastAsia"/>
          <w:szCs w:val="21"/>
        </w:rPr>
        <w:t>(</w:t>
      </w:r>
      <w:r>
        <w:rPr>
          <w:rFonts w:hint="eastAsia"/>
          <w:szCs w:val="21"/>
        </w:rPr>
        <w:t>図</w:t>
      </w:r>
      <w:r w:rsidR="00166721">
        <w:rPr>
          <w:rFonts w:hint="eastAsia"/>
          <w:szCs w:val="21"/>
        </w:rPr>
        <w:t>4-2</w:t>
      </w:r>
      <w:r>
        <w:rPr>
          <w:rFonts w:hint="eastAsia"/>
          <w:szCs w:val="21"/>
        </w:rPr>
        <w:t>左参照</w:t>
      </w:r>
      <w:r>
        <w:rPr>
          <w:rFonts w:hint="eastAsia"/>
          <w:szCs w:val="21"/>
        </w:rPr>
        <w:t>)</w:t>
      </w:r>
      <w:r>
        <w:rPr>
          <w:rFonts w:hint="eastAsia"/>
          <w:szCs w:val="21"/>
        </w:rPr>
        <w:t>，イメージを取得した．入射パワーは</w:t>
      </w:r>
      <w:r>
        <w:rPr>
          <w:rFonts w:hint="eastAsia"/>
          <w:szCs w:val="21"/>
        </w:rPr>
        <w:t>15mW</w:t>
      </w:r>
      <w:r>
        <w:rPr>
          <w:rFonts w:hint="eastAsia"/>
          <w:szCs w:val="21"/>
        </w:rPr>
        <w:t>，移動ステップは</w:t>
      </w:r>
      <w:r>
        <w:rPr>
          <w:rFonts w:hint="eastAsia"/>
          <w:szCs w:val="21"/>
        </w:rPr>
        <w:t>205</w:t>
      </w:r>
      <w:r>
        <w:rPr>
          <w:rFonts w:hint="eastAsia"/>
          <w:szCs w:val="21"/>
        </w:rPr>
        <w:t>ステップ</w:t>
      </w:r>
      <w:r>
        <w:rPr>
          <w:rFonts w:hint="eastAsia"/>
          <w:szCs w:val="21"/>
        </w:rPr>
        <w:t>(</w:t>
      </w:r>
      <w:r>
        <w:rPr>
          <w:szCs w:val="21"/>
        </w:rPr>
        <w:t>410</w:t>
      </w:r>
      <m:oMath>
        <m:r>
          <m:rPr>
            <m:sty m:val="p"/>
          </m:rPr>
          <w:rPr>
            <w:rFonts w:ascii="Cambria Math" w:hAnsi="Cambria Math"/>
            <w:szCs w:val="21"/>
          </w:rPr>
          <m:t>μm</m:t>
        </m:r>
      </m:oMath>
      <w:r>
        <w:rPr>
          <w:rFonts w:hint="eastAsia"/>
          <w:szCs w:val="21"/>
        </w:rPr>
        <w:t>)</w:t>
      </w:r>
      <w:r>
        <w:rPr>
          <w:rFonts w:hint="eastAsia"/>
          <w:szCs w:val="21"/>
        </w:rPr>
        <w:t>の</w:t>
      </w:r>
      <w:r>
        <w:rPr>
          <w:rFonts w:hint="eastAsia"/>
          <w:szCs w:val="21"/>
        </w:rPr>
        <w:t>4*</w:t>
      </w:r>
      <w:r>
        <w:rPr>
          <w:szCs w:val="21"/>
        </w:rPr>
        <w:t>4</w:t>
      </w:r>
      <w:r>
        <w:rPr>
          <w:rFonts w:hint="eastAsia"/>
          <w:szCs w:val="21"/>
        </w:rPr>
        <w:t>で取得された．</w:t>
      </w:r>
      <w:r>
        <w:rPr>
          <w:rFonts w:hint="eastAsia"/>
          <w:szCs w:val="21"/>
        </w:rPr>
        <w:t>1</w:t>
      </w:r>
      <w:r>
        <w:rPr>
          <w:rFonts w:hint="eastAsia"/>
          <w:szCs w:val="21"/>
        </w:rPr>
        <w:t>枚の取得時間は</w:t>
      </w:r>
      <w:r>
        <w:rPr>
          <w:rFonts w:hint="eastAsia"/>
          <w:szCs w:val="21"/>
        </w:rPr>
        <w:t>2</w:t>
      </w:r>
      <w:r>
        <w:rPr>
          <w:rFonts w:hint="eastAsia"/>
          <w:szCs w:val="21"/>
        </w:rPr>
        <w:t>秒．これより腱の構造や線維などから隣接したイメージが連続して取得できていることがわかる．</w:t>
      </w:r>
    </w:p>
    <w:p w14:paraId="32C22390" w14:textId="77777777" w:rsidR="004F465A" w:rsidRDefault="004F465A" w:rsidP="004F465A">
      <w:pPr>
        <w:rPr>
          <w:szCs w:val="21"/>
        </w:rPr>
      </w:pPr>
      <w:r>
        <w:rPr>
          <w:rFonts w:hint="eastAsia"/>
          <w:szCs w:val="21"/>
        </w:rPr>
        <w:lastRenderedPageBreak/>
        <w:t xml:space="preserve">　</w:t>
      </w:r>
      <w:r>
        <w:rPr>
          <w:noProof/>
          <w:szCs w:val="21"/>
        </w:rPr>
        <w:drawing>
          <wp:inline distT="0" distB="0" distL="0" distR="0" wp14:anchorId="0D2C3208" wp14:editId="05665A42">
            <wp:extent cx="2412026" cy="2066493"/>
            <wp:effectExtent l="0" t="0" r="762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ndon@4x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3912" cy="2093811"/>
                    </a:xfrm>
                    <a:prstGeom prst="rect">
                      <a:avLst/>
                    </a:prstGeom>
                  </pic:spPr>
                </pic:pic>
              </a:graphicData>
            </a:graphic>
          </wp:inline>
        </w:drawing>
      </w:r>
      <w:r>
        <w:rPr>
          <w:rFonts w:hint="eastAsia"/>
          <w:noProof/>
          <w:szCs w:val="21"/>
        </w:rPr>
        <w:drawing>
          <wp:inline distT="0" distB="0" distL="0" distR="0" wp14:anchorId="46FA64FD" wp14:editId="4DEB6684">
            <wp:extent cx="2209397" cy="1979050"/>
            <wp:effectExtent l="0" t="0" r="635" b="254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ndon@4x4.dib"/>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57414" cy="2022060"/>
                    </a:xfrm>
                    <a:prstGeom prst="rect">
                      <a:avLst/>
                    </a:prstGeom>
                  </pic:spPr>
                </pic:pic>
              </a:graphicData>
            </a:graphic>
          </wp:inline>
        </w:drawing>
      </w:r>
    </w:p>
    <w:p w14:paraId="5CDB28E6" w14:textId="32920E3A" w:rsidR="004F465A" w:rsidRDefault="00166721" w:rsidP="004F465A">
      <w:pPr>
        <w:jc w:val="center"/>
        <w:rPr>
          <w:szCs w:val="21"/>
        </w:rPr>
      </w:pPr>
      <w:r>
        <w:rPr>
          <w:rFonts w:hint="eastAsia"/>
          <w:szCs w:val="21"/>
        </w:rPr>
        <w:t>Fig.4-2</w:t>
      </w:r>
      <w:r w:rsidR="004F465A">
        <w:rPr>
          <w:rFonts w:hint="eastAsia"/>
          <w:szCs w:val="21"/>
        </w:rPr>
        <w:t xml:space="preserve"> </w:t>
      </w:r>
      <w:r w:rsidR="004F465A">
        <w:rPr>
          <w:rFonts w:hint="eastAsia"/>
          <w:szCs w:val="21"/>
        </w:rPr>
        <w:t>大面積</w:t>
      </w:r>
      <w:r w:rsidR="004F465A">
        <w:rPr>
          <w:rFonts w:hint="eastAsia"/>
          <w:szCs w:val="21"/>
        </w:rPr>
        <w:t>SHG</w:t>
      </w:r>
      <w:r w:rsidR="004F465A">
        <w:rPr>
          <w:rFonts w:hint="eastAsia"/>
          <w:szCs w:val="21"/>
        </w:rPr>
        <w:t>イメージ</w:t>
      </w:r>
      <w:r w:rsidR="004F465A">
        <w:rPr>
          <w:rFonts w:hint="eastAsia"/>
          <w:szCs w:val="21"/>
        </w:rPr>
        <w:t>@</w:t>
      </w:r>
      <w:r w:rsidR="004F465A">
        <w:rPr>
          <w:rFonts w:hint="eastAsia"/>
          <w:szCs w:val="21"/>
        </w:rPr>
        <w:t>腱切片サンプル</w:t>
      </w:r>
    </w:p>
    <w:p w14:paraId="5EBCD45F" w14:textId="77777777" w:rsidR="004F465A" w:rsidRDefault="004F465A" w:rsidP="004F465A">
      <w:pPr>
        <w:rPr>
          <w:szCs w:val="21"/>
        </w:rPr>
      </w:pPr>
    </w:p>
    <w:p w14:paraId="56561634" w14:textId="77777777" w:rsidR="004F465A" w:rsidRDefault="004F465A" w:rsidP="004F465A">
      <w:pPr>
        <w:rPr>
          <w:szCs w:val="21"/>
        </w:rPr>
      </w:pPr>
      <w:r>
        <w:rPr>
          <w:rFonts w:hint="eastAsia"/>
        </w:rPr>
        <w:t>4-2</w:t>
      </w:r>
      <w:r>
        <w:rPr>
          <w:rFonts w:hint="eastAsia"/>
        </w:rPr>
        <w:t xml:space="preserve">　</w:t>
      </w:r>
      <w:r>
        <w:rPr>
          <w:rFonts w:hint="eastAsia"/>
          <w:szCs w:val="21"/>
        </w:rPr>
        <w:t>大面積</w:t>
      </w:r>
      <w:r>
        <w:rPr>
          <w:rFonts w:hint="eastAsia"/>
          <w:szCs w:val="21"/>
        </w:rPr>
        <w:t>&amp;</w:t>
      </w:r>
      <w:r>
        <w:rPr>
          <w:rFonts w:hint="eastAsia"/>
          <w:szCs w:val="21"/>
        </w:rPr>
        <w:t>深さ分解イメージ</w:t>
      </w:r>
      <w:r>
        <w:rPr>
          <w:rFonts w:hint="eastAsia"/>
          <w:szCs w:val="21"/>
        </w:rPr>
        <w:t>@</w:t>
      </w:r>
      <w:r>
        <w:rPr>
          <w:rFonts w:hint="eastAsia"/>
          <w:szCs w:val="21"/>
        </w:rPr>
        <w:t>ヒト</w:t>
      </w:r>
      <w:r>
        <w:rPr>
          <w:rFonts w:hint="eastAsia"/>
          <w:szCs w:val="21"/>
        </w:rPr>
        <w:t>in vivo</w:t>
      </w:r>
    </w:p>
    <w:p w14:paraId="3F9EB024" w14:textId="08985785" w:rsidR="004F465A" w:rsidRDefault="004F465A" w:rsidP="004F465A">
      <w:pPr>
        <w:rPr>
          <w:szCs w:val="21"/>
        </w:rPr>
      </w:pPr>
      <w:r>
        <w:rPr>
          <w:rFonts w:hint="eastAsia"/>
          <w:szCs w:val="21"/>
        </w:rPr>
        <w:t xml:space="preserve">　ヒト</w:t>
      </w:r>
      <w:r>
        <w:rPr>
          <w:rFonts w:hint="eastAsia"/>
          <w:szCs w:val="21"/>
        </w:rPr>
        <w:t>in vivo</w:t>
      </w:r>
      <w:r>
        <w:rPr>
          <w:rFonts w:hint="eastAsia"/>
          <w:szCs w:val="21"/>
        </w:rPr>
        <w:t>計測用にアゴ置き台およびアタッチメントの構築した．アゴ置き台は固定で，アタッチメントは計測部付近まで近付け，計測したい部位への細かい調整は</w:t>
      </w:r>
      <w:r>
        <w:rPr>
          <w:rFonts w:hint="eastAsia"/>
          <w:szCs w:val="21"/>
        </w:rPr>
        <w:t>3</w:t>
      </w:r>
      <w:r>
        <w:rPr>
          <w:rFonts w:hint="eastAsia"/>
          <w:szCs w:val="21"/>
        </w:rPr>
        <w:t>軸手動ステージの</w:t>
      </w:r>
      <w:r>
        <w:rPr>
          <w:rFonts w:hint="eastAsia"/>
          <w:szCs w:val="21"/>
        </w:rPr>
        <w:t>XY</w:t>
      </w:r>
      <w:r>
        <w:rPr>
          <w:rFonts w:hint="eastAsia"/>
          <w:szCs w:val="21"/>
        </w:rPr>
        <w:t>で調整し，</w:t>
      </w:r>
      <w:r>
        <w:rPr>
          <w:rFonts w:hint="eastAsia"/>
          <w:szCs w:val="21"/>
        </w:rPr>
        <w:t>Z</w:t>
      </w:r>
      <w:r>
        <w:rPr>
          <w:rFonts w:hint="eastAsia"/>
          <w:szCs w:val="21"/>
        </w:rPr>
        <w:t>軸を送り計測部に押し付けるような構成になっている．そのアタッチメントにプローブを持って行き，計測を行う．図</w:t>
      </w:r>
      <w:r w:rsidR="00166721">
        <w:rPr>
          <w:rFonts w:hint="eastAsia"/>
          <w:szCs w:val="21"/>
        </w:rPr>
        <w:t>4-3</w:t>
      </w:r>
      <w:r>
        <w:rPr>
          <w:rFonts w:hint="eastAsia"/>
          <w:szCs w:val="21"/>
        </w:rPr>
        <w:t>にセットアップおよびアタッチメントとアゴ置き台の画像を示す．</w:t>
      </w:r>
    </w:p>
    <w:p w14:paraId="45D83A75" w14:textId="77777777" w:rsidR="004F465A" w:rsidRDefault="004F465A" w:rsidP="004F465A">
      <w:pPr>
        <w:jc w:val="center"/>
        <w:rPr>
          <w:szCs w:val="21"/>
        </w:rPr>
      </w:pPr>
      <w:r>
        <w:rPr>
          <w:noProof/>
          <w:szCs w:val="21"/>
        </w:rPr>
        <w:drawing>
          <wp:inline distT="0" distB="0" distL="0" distR="0" wp14:anchorId="3E1AC6A3" wp14:editId="2443252C">
            <wp:extent cx="2657475" cy="1840118"/>
            <wp:effectExtent l="0" t="0" r="0" b="825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セットアップ@ヒト.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8253" cy="1847581"/>
                    </a:xfrm>
                    <a:prstGeom prst="rect">
                      <a:avLst/>
                    </a:prstGeom>
                  </pic:spPr>
                </pic:pic>
              </a:graphicData>
            </a:graphic>
          </wp:inline>
        </w:drawing>
      </w:r>
      <w:r>
        <w:rPr>
          <w:rFonts w:hint="eastAsia"/>
          <w:szCs w:val="21"/>
        </w:rPr>
        <w:t xml:space="preserve">　</w:t>
      </w:r>
      <w:r w:rsidRPr="00AF2D58">
        <w:rPr>
          <w:noProof/>
          <w:szCs w:val="21"/>
        </w:rPr>
        <w:drawing>
          <wp:inline distT="0" distB="0" distL="0" distR="0" wp14:anchorId="3EF5C72D" wp14:editId="75E6DA0B">
            <wp:extent cx="1846476" cy="1311215"/>
            <wp:effectExtent l="953" t="0" r="2857" b="2858"/>
            <wp:docPr id="16" name="図 16" descr="C:\Users\jp\AppData\Local\Microsoft\Windows\Temporary Internet Files\Content.Outlook\004980JX\IMG_4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AppData\Local\Microsoft\Windows\Temporary Internet Files\Content.Outlook\004980JX\IMG_416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1646" b="25813"/>
                    <a:stretch/>
                  </pic:blipFill>
                  <pic:spPr bwMode="auto">
                    <a:xfrm rot="5400000">
                      <a:off x="0" y="0"/>
                      <a:ext cx="1877694" cy="1333384"/>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szCs w:val="21"/>
        </w:rPr>
        <w:t xml:space="preserve"> </w:t>
      </w:r>
      <w:r w:rsidRPr="00E81F1F">
        <w:rPr>
          <w:noProof/>
          <w:szCs w:val="21"/>
        </w:rPr>
        <w:drawing>
          <wp:inline distT="0" distB="0" distL="0" distR="0" wp14:anchorId="3447C9E3" wp14:editId="4118E6E7">
            <wp:extent cx="1843893" cy="1088850"/>
            <wp:effectExtent l="0" t="3492" r="952" b="953"/>
            <wp:docPr id="17" name="図 17" descr="C:\Users\jp\AppData\Local\Microsoft\Windows\Temporary Internet Files\Content.Outlook\004980JX\IMG_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AppData\Local\Microsoft\Windows\Temporary Internet Files\Content.Outlook\004980JX\IMG_415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12" t="6040" b="17360"/>
                    <a:stretch/>
                  </pic:blipFill>
                  <pic:spPr bwMode="auto">
                    <a:xfrm rot="5400000">
                      <a:off x="0" y="0"/>
                      <a:ext cx="1873563" cy="1106370"/>
                    </a:xfrm>
                    <a:prstGeom prst="rect">
                      <a:avLst/>
                    </a:prstGeom>
                    <a:noFill/>
                    <a:ln>
                      <a:noFill/>
                    </a:ln>
                    <a:extLst>
                      <a:ext uri="{53640926-AAD7-44D8-BBD7-CCE9431645EC}">
                        <a14:shadowObscured xmlns:a14="http://schemas.microsoft.com/office/drawing/2010/main"/>
                      </a:ext>
                    </a:extLst>
                  </pic:spPr>
                </pic:pic>
              </a:graphicData>
            </a:graphic>
          </wp:inline>
        </w:drawing>
      </w:r>
    </w:p>
    <w:p w14:paraId="13476B21" w14:textId="7DB2411B" w:rsidR="004F465A" w:rsidRDefault="004F465A" w:rsidP="004F465A">
      <w:pPr>
        <w:jc w:val="center"/>
        <w:rPr>
          <w:szCs w:val="21"/>
        </w:rPr>
      </w:pPr>
      <w:r>
        <w:rPr>
          <w:rFonts w:hint="eastAsia"/>
          <w:szCs w:val="21"/>
        </w:rPr>
        <w:t>Fig</w:t>
      </w:r>
      <w:r>
        <w:rPr>
          <w:rFonts w:hint="eastAsia"/>
          <w:szCs w:val="21"/>
        </w:rPr>
        <w:t>．</w:t>
      </w:r>
      <w:r w:rsidR="00166721">
        <w:rPr>
          <w:rFonts w:hint="eastAsia"/>
          <w:szCs w:val="21"/>
        </w:rPr>
        <w:t>4-3</w:t>
      </w:r>
      <w:r>
        <w:rPr>
          <w:rFonts w:hint="eastAsia"/>
          <w:szCs w:val="21"/>
        </w:rPr>
        <w:t xml:space="preserve">　セットアップ</w:t>
      </w:r>
      <w:r>
        <w:rPr>
          <w:rFonts w:hint="eastAsia"/>
          <w:szCs w:val="21"/>
        </w:rPr>
        <w:t>(</w:t>
      </w:r>
      <w:r>
        <w:rPr>
          <w:rFonts w:hint="eastAsia"/>
          <w:szCs w:val="21"/>
        </w:rPr>
        <w:t>アゴ置き台</w:t>
      </w:r>
      <w:r>
        <w:rPr>
          <w:rFonts w:hint="eastAsia"/>
          <w:szCs w:val="21"/>
        </w:rPr>
        <w:t>&amp;</w:t>
      </w:r>
      <w:r>
        <w:rPr>
          <w:rFonts w:hint="eastAsia"/>
          <w:szCs w:val="21"/>
        </w:rPr>
        <w:t>アタッチメント</w:t>
      </w:r>
      <w:r>
        <w:rPr>
          <w:rFonts w:hint="eastAsia"/>
          <w:szCs w:val="21"/>
        </w:rPr>
        <w:t>)</w:t>
      </w:r>
    </w:p>
    <w:p w14:paraId="35E5958C" w14:textId="77777777" w:rsidR="004F465A" w:rsidRDefault="004F465A" w:rsidP="004F465A">
      <w:pPr>
        <w:rPr>
          <w:szCs w:val="21"/>
        </w:rPr>
      </w:pPr>
    </w:p>
    <w:p w14:paraId="43A6FD6B" w14:textId="4F5418F4" w:rsidR="004F465A" w:rsidRDefault="004F465A" w:rsidP="004F465A">
      <w:pPr>
        <w:rPr>
          <w:szCs w:val="21"/>
        </w:rPr>
      </w:pPr>
      <w:r>
        <w:rPr>
          <w:rFonts w:hint="eastAsia"/>
          <w:szCs w:val="21"/>
        </w:rPr>
        <w:t xml:space="preserve">　取得したイメージを図</w:t>
      </w:r>
      <w:r w:rsidR="00166721">
        <w:rPr>
          <w:rFonts w:hint="eastAsia"/>
          <w:szCs w:val="21"/>
        </w:rPr>
        <w:t>4-4</w:t>
      </w:r>
      <w:r>
        <w:rPr>
          <w:rFonts w:hint="eastAsia"/>
          <w:szCs w:val="21"/>
        </w:rPr>
        <w:t>に示す．入射パワーは</w:t>
      </w:r>
      <w:r>
        <w:rPr>
          <w:rFonts w:hint="eastAsia"/>
          <w:szCs w:val="21"/>
        </w:rPr>
        <w:t>35</w:t>
      </w:r>
      <w:r>
        <w:rPr>
          <w:szCs w:val="21"/>
        </w:rPr>
        <w:t>mW</w:t>
      </w:r>
      <w:r>
        <w:rPr>
          <w:rFonts w:hint="eastAsia"/>
          <w:szCs w:val="21"/>
        </w:rPr>
        <w:t>(MAX.)</w:t>
      </w:r>
      <w:r>
        <w:rPr>
          <w:rFonts w:hint="eastAsia"/>
          <w:szCs w:val="21"/>
        </w:rPr>
        <w:t>，大面積は</w:t>
      </w:r>
      <w:r>
        <w:rPr>
          <w:rFonts w:hint="eastAsia"/>
          <w:szCs w:val="21"/>
        </w:rPr>
        <w:t>4*4</w:t>
      </w:r>
      <w:r>
        <w:rPr>
          <w:rFonts w:hint="eastAsia"/>
          <w:szCs w:val="21"/>
        </w:rPr>
        <w:t>，深さ分解は</w:t>
      </w:r>
      <w:r>
        <w:rPr>
          <w:rFonts w:hint="eastAsia"/>
          <w:szCs w:val="21"/>
        </w:rPr>
        <w:t>20</w:t>
      </w:r>
      <m:oMath>
        <m:r>
          <m:rPr>
            <m:sty m:val="p"/>
          </m:rPr>
          <w:rPr>
            <w:rFonts w:ascii="Cambria Math" w:hAnsi="Cambria Math"/>
            <w:szCs w:val="21"/>
          </w:rPr>
          <m:t>μm</m:t>
        </m:r>
      </m:oMath>
      <w:r>
        <w:rPr>
          <w:rFonts w:hint="eastAsia"/>
          <w:szCs w:val="21"/>
        </w:rPr>
        <w:t>刻み，</w:t>
      </w:r>
      <w:r>
        <w:rPr>
          <w:rFonts w:hint="eastAsia"/>
          <w:szCs w:val="21"/>
        </w:rPr>
        <w:t>10</w:t>
      </w:r>
      <w:r>
        <w:rPr>
          <w:rFonts w:hint="eastAsia"/>
          <w:szCs w:val="21"/>
        </w:rPr>
        <w:t>ステップで取得した．なお，本計測では計測部の位置決めなどは厳密に行っていない．</w:t>
      </w:r>
    </w:p>
    <w:p w14:paraId="65323827" w14:textId="77777777" w:rsidR="004F465A" w:rsidRDefault="004F465A" w:rsidP="004F465A">
      <w:pPr>
        <w:jc w:val="center"/>
        <w:rPr>
          <w:szCs w:val="21"/>
        </w:rPr>
      </w:pPr>
      <w:r>
        <w:rPr>
          <w:noProof/>
          <w:szCs w:val="21"/>
        </w:rPr>
        <w:lastRenderedPageBreak/>
        <w:drawing>
          <wp:inline distT="0" distB="0" distL="0" distR="0" wp14:anchorId="735EF2CC" wp14:editId="5E3FB504">
            <wp:extent cx="3344545" cy="3039649"/>
            <wp:effectExtent l="0" t="0" r="8255" b="88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otani1.png"/>
                    <pic:cNvPicPr/>
                  </pic:nvPicPr>
                  <pic:blipFill>
                    <a:blip r:embed="rId27">
                      <a:extLst>
                        <a:ext uri="{28A0092B-C50C-407E-A947-70E740481C1C}">
                          <a14:useLocalDpi xmlns:a14="http://schemas.microsoft.com/office/drawing/2010/main" val="0"/>
                        </a:ext>
                      </a:extLst>
                    </a:blip>
                    <a:stretch>
                      <a:fillRect/>
                    </a:stretch>
                  </pic:blipFill>
                  <pic:spPr>
                    <a:xfrm>
                      <a:off x="0" y="0"/>
                      <a:ext cx="3344545" cy="3039649"/>
                    </a:xfrm>
                    <a:prstGeom prst="rect">
                      <a:avLst/>
                    </a:prstGeom>
                  </pic:spPr>
                </pic:pic>
              </a:graphicData>
            </a:graphic>
          </wp:inline>
        </w:drawing>
      </w:r>
      <w:r>
        <w:rPr>
          <w:rFonts w:hint="eastAsia"/>
          <w:szCs w:val="21"/>
        </w:rPr>
        <w:t xml:space="preserve">　</w:t>
      </w:r>
      <w:r>
        <w:rPr>
          <w:noProof/>
          <w:szCs w:val="21"/>
        </w:rPr>
        <w:drawing>
          <wp:inline distT="0" distB="0" distL="0" distR="0" wp14:anchorId="2CD7A5EF" wp14:editId="680584F5">
            <wp:extent cx="1390650" cy="3246537"/>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イメージ.gif"/>
                    <pic:cNvPicPr/>
                  </pic:nvPicPr>
                  <pic:blipFill>
                    <a:blip r:embed="rId28">
                      <a:extLst>
                        <a:ext uri="{28A0092B-C50C-407E-A947-70E740481C1C}">
                          <a14:useLocalDpi xmlns:a14="http://schemas.microsoft.com/office/drawing/2010/main" val="0"/>
                        </a:ext>
                      </a:extLst>
                    </a:blip>
                    <a:stretch>
                      <a:fillRect/>
                    </a:stretch>
                  </pic:blipFill>
                  <pic:spPr>
                    <a:xfrm>
                      <a:off x="0" y="0"/>
                      <a:ext cx="1414913" cy="3303179"/>
                    </a:xfrm>
                    <a:prstGeom prst="rect">
                      <a:avLst/>
                    </a:prstGeom>
                  </pic:spPr>
                </pic:pic>
              </a:graphicData>
            </a:graphic>
          </wp:inline>
        </w:drawing>
      </w:r>
    </w:p>
    <w:p w14:paraId="52A124FB" w14:textId="2F961A08" w:rsidR="004F465A" w:rsidRDefault="004F465A" w:rsidP="004F465A">
      <w:pPr>
        <w:jc w:val="center"/>
        <w:rPr>
          <w:szCs w:val="21"/>
        </w:rPr>
      </w:pPr>
      <w:r>
        <w:rPr>
          <w:rFonts w:hint="eastAsia"/>
          <w:szCs w:val="21"/>
        </w:rPr>
        <w:t>Fig</w:t>
      </w:r>
      <w:r w:rsidR="00166721">
        <w:rPr>
          <w:rFonts w:hint="eastAsia"/>
          <w:szCs w:val="21"/>
        </w:rPr>
        <w:t>.4-4</w:t>
      </w:r>
      <w:r>
        <w:rPr>
          <w:rFonts w:hint="eastAsia"/>
          <w:szCs w:val="21"/>
        </w:rPr>
        <w:t>大面積イメージ</w:t>
      </w:r>
      <w:r>
        <w:rPr>
          <w:rFonts w:hint="eastAsia"/>
          <w:szCs w:val="21"/>
        </w:rPr>
        <w:t>(</w:t>
      </w:r>
      <w:r>
        <w:rPr>
          <w:rFonts w:hint="eastAsia"/>
          <w:szCs w:val="21"/>
        </w:rPr>
        <w:t>左</w:t>
      </w:r>
      <w:r>
        <w:rPr>
          <w:rFonts w:hint="eastAsia"/>
          <w:szCs w:val="21"/>
        </w:rPr>
        <w:t>)</w:t>
      </w:r>
      <w:r>
        <w:rPr>
          <w:rFonts w:hint="eastAsia"/>
          <w:szCs w:val="21"/>
        </w:rPr>
        <w:t>および深さ分解イメージ</w:t>
      </w:r>
      <w:r>
        <w:rPr>
          <w:rFonts w:hint="eastAsia"/>
          <w:szCs w:val="21"/>
        </w:rPr>
        <w:t>(</w:t>
      </w:r>
      <w:r>
        <w:rPr>
          <w:rFonts w:hint="eastAsia"/>
          <w:szCs w:val="21"/>
        </w:rPr>
        <w:t>右</w:t>
      </w:r>
      <w:r>
        <w:rPr>
          <w:rFonts w:hint="eastAsia"/>
          <w:szCs w:val="21"/>
        </w:rPr>
        <w:t>)</w:t>
      </w:r>
    </w:p>
    <w:p w14:paraId="3A789D66" w14:textId="77777777" w:rsidR="00166721" w:rsidRPr="00166721" w:rsidRDefault="00166721" w:rsidP="004F465A">
      <w:pPr>
        <w:jc w:val="center"/>
        <w:rPr>
          <w:szCs w:val="21"/>
        </w:rPr>
      </w:pPr>
    </w:p>
    <w:p w14:paraId="2F2BCB16" w14:textId="77777777" w:rsidR="004F465A" w:rsidRDefault="004F465A" w:rsidP="004F465A">
      <w:pPr>
        <w:rPr>
          <w:szCs w:val="21"/>
        </w:rPr>
      </w:pPr>
      <w:r>
        <w:rPr>
          <w:rFonts w:hint="eastAsia"/>
          <w:szCs w:val="21"/>
        </w:rPr>
        <w:t xml:space="preserve">　コントラストがやや悪い原因は，アタッチメント</w:t>
      </w:r>
      <w:r>
        <w:rPr>
          <w:rFonts w:hint="eastAsia"/>
          <w:szCs w:val="21"/>
        </w:rPr>
        <w:t>(</w:t>
      </w:r>
      <w:r>
        <w:rPr>
          <w:rFonts w:hint="eastAsia"/>
          <w:szCs w:val="21"/>
        </w:rPr>
        <w:t>粘着テープで固定</w:t>
      </w:r>
      <w:r>
        <w:rPr>
          <w:rFonts w:hint="eastAsia"/>
          <w:szCs w:val="21"/>
        </w:rPr>
        <w:t>)</w:t>
      </w:r>
      <w:r>
        <w:rPr>
          <w:rFonts w:hint="eastAsia"/>
          <w:szCs w:val="21"/>
        </w:rPr>
        <w:t>が完全に密着していなかったため，イメージが比較的浅い層で取得された可能性がある．また，横置きのためオイルが垂れやすくなっているため，大面積の後に取得した深さ分解は屈折率のミスマッチが起こっている可能性も考えられる．今後，計測を重ねて修正していく．</w:t>
      </w:r>
    </w:p>
    <w:p w14:paraId="07FD53AD" w14:textId="662110B3" w:rsidR="00F103C4" w:rsidRPr="004F465A" w:rsidRDefault="00F103C4" w:rsidP="00B60FB1">
      <w:pPr>
        <w:tabs>
          <w:tab w:val="left" w:pos="1173"/>
        </w:tabs>
      </w:pPr>
    </w:p>
    <w:p w14:paraId="6B344229" w14:textId="433849CA" w:rsidR="00F103C4" w:rsidRPr="00290125" w:rsidRDefault="00B60FB1" w:rsidP="00F103C4">
      <w:pPr>
        <w:rPr>
          <w:rFonts w:eastAsia="ＭＳ ゴシック"/>
          <w:szCs w:val="21"/>
        </w:rPr>
      </w:pPr>
      <w:r>
        <w:rPr>
          <w:rFonts w:eastAsia="ＭＳ ゴシック" w:hint="eastAsia"/>
          <w:szCs w:val="21"/>
        </w:rPr>
        <w:t>5</w:t>
      </w:r>
      <w:r>
        <w:rPr>
          <w:rFonts w:eastAsia="ＭＳ ゴシック" w:hint="eastAsia"/>
          <w:szCs w:val="21"/>
        </w:rPr>
        <w:t>．</w:t>
      </w:r>
      <w:r w:rsidR="00F103C4" w:rsidRPr="00290125">
        <w:rPr>
          <w:rFonts w:eastAsia="ＭＳ ゴシック"/>
          <w:szCs w:val="21"/>
        </w:rPr>
        <w:t>まとめ</w:t>
      </w:r>
    </w:p>
    <w:p w14:paraId="459E46C4" w14:textId="002CF2B8" w:rsidR="00F103C4" w:rsidRDefault="00F103C4" w:rsidP="00F103C4">
      <w:pPr>
        <w:tabs>
          <w:tab w:val="left" w:pos="1173"/>
        </w:tabs>
        <w:rPr>
          <w:szCs w:val="21"/>
        </w:rPr>
      </w:pPr>
      <w:r w:rsidRPr="00290125">
        <w:rPr>
          <w:szCs w:val="21"/>
        </w:rPr>
        <w:t xml:space="preserve">　</w:t>
      </w:r>
      <w:r w:rsidR="004F465A">
        <w:rPr>
          <w:rFonts w:hint="eastAsia"/>
          <w:szCs w:val="21"/>
        </w:rPr>
        <w:t>ケージシステムに組み込み可能な</w:t>
      </w:r>
      <w:r w:rsidR="00F92B55">
        <w:rPr>
          <w:rFonts w:hint="eastAsia"/>
          <w:szCs w:val="21"/>
        </w:rPr>
        <w:t>ガルバノミラーを用いることで，</w:t>
      </w:r>
      <w:r w:rsidR="004F465A">
        <w:rPr>
          <w:szCs w:val="21"/>
        </w:rPr>
        <w:t>走査光学系をひとつの</w:t>
      </w:r>
      <w:r w:rsidR="004F465A">
        <w:rPr>
          <w:rFonts w:hint="eastAsia"/>
          <w:szCs w:val="21"/>
        </w:rPr>
        <w:t>プローブ内</w:t>
      </w:r>
      <w:r w:rsidRPr="00290125">
        <w:rPr>
          <w:szCs w:val="21"/>
        </w:rPr>
        <w:t>に収め</w:t>
      </w:r>
      <w:r w:rsidR="00F92B55">
        <w:rPr>
          <w:rFonts w:hint="eastAsia"/>
          <w:szCs w:val="21"/>
        </w:rPr>
        <w:t>た．このプローブ</w:t>
      </w:r>
      <w:r w:rsidR="007A50A0">
        <w:rPr>
          <w:rFonts w:hint="eastAsia"/>
          <w:szCs w:val="21"/>
        </w:rPr>
        <w:t>に</w:t>
      </w:r>
      <w:r w:rsidR="007A50A0" w:rsidRPr="00290125">
        <w:rPr>
          <w:szCs w:val="21"/>
        </w:rPr>
        <w:t>検出器</w:t>
      </w:r>
      <w:r w:rsidR="007A50A0">
        <w:rPr>
          <w:rFonts w:hint="eastAsia"/>
          <w:szCs w:val="21"/>
        </w:rPr>
        <w:t>も</w:t>
      </w:r>
      <w:r w:rsidR="007A50A0">
        <w:rPr>
          <w:szCs w:val="21"/>
        </w:rPr>
        <w:t>取り付け</w:t>
      </w:r>
      <w:r w:rsidR="007A50A0">
        <w:rPr>
          <w:rFonts w:hint="eastAsia"/>
          <w:szCs w:val="21"/>
        </w:rPr>
        <w:t>，</w:t>
      </w:r>
      <w:r w:rsidR="004F465A" w:rsidRPr="00290125">
        <w:rPr>
          <w:szCs w:val="21"/>
        </w:rPr>
        <w:t>SHG</w:t>
      </w:r>
      <w:r w:rsidR="004F465A" w:rsidRPr="00290125">
        <w:rPr>
          <w:szCs w:val="21"/>
        </w:rPr>
        <w:t>顕微鏡に組み込むことで</w:t>
      </w:r>
      <w:r w:rsidRPr="00290125">
        <w:rPr>
          <w:szCs w:val="21"/>
        </w:rPr>
        <w:t>SHG</w:t>
      </w:r>
      <w:r w:rsidRPr="00290125">
        <w:rPr>
          <w:szCs w:val="21"/>
        </w:rPr>
        <w:t>顕微鏡プローブとして機能するようになった</w:t>
      </w:r>
      <w:r w:rsidR="009B18FF" w:rsidRPr="00290125">
        <w:rPr>
          <w:szCs w:val="21"/>
        </w:rPr>
        <w:t>．</w:t>
      </w:r>
      <w:r w:rsidR="007A50A0">
        <w:rPr>
          <w:rFonts w:hint="eastAsia"/>
          <w:szCs w:val="21"/>
        </w:rPr>
        <w:t>この</w:t>
      </w:r>
      <w:r w:rsidR="007A50A0">
        <w:rPr>
          <w:rFonts w:hint="eastAsia"/>
          <w:szCs w:val="21"/>
        </w:rPr>
        <w:t>SHG</w:t>
      </w:r>
      <w:r w:rsidR="007A50A0">
        <w:rPr>
          <w:rFonts w:hint="eastAsia"/>
          <w:szCs w:val="21"/>
        </w:rPr>
        <w:t>顕微鏡プローブにファイバーカップリングを行うことで，フレキシブルな構成の光ファイバープローブ</w:t>
      </w:r>
      <w:r w:rsidR="007A50A0">
        <w:rPr>
          <w:rFonts w:hint="eastAsia"/>
          <w:szCs w:val="21"/>
        </w:rPr>
        <w:t>SHG</w:t>
      </w:r>
      <w:r w:rsidR="007A50A0">
        <w:rPr>
          <w:rFonts w:hint="eastAsia"/>
          <w:szCs w:val="21"/>
        </w:rPr>
        <w:t>顕微鏡</w:t>
      </w:r>
      <w:r w:rsidR="00DB3CBB">
        <w:rPr>
          <w:rFonts w:hint="eastAsia"/>
          <w:szCs w:val="21"/>
        </w:rPr>
        <w:t>を構築することに成功した．</w:t>
      </w:r>
    </w:p>
    <w:p w14:paraId="2B572E17" w14:textId="1FC5E64C" w:rsidR="00EB7C4B" w:rsidRPr="00EB2ED3" w:rsidRDefault="00EB7C4B" w:rsidP="00F103C4">
      <w:pPr>
        <w:tabs>
          <w:tab w:val="left" w:pos="1173"/>
        </w:tabs>
        <w:rPr>
          <w:rFonts w:hint="eastAsia"/>
          <w:szCs w:val="21"/>
        </w:rPr>
      </w:pPr>
      <w:r>
        <w:rPr>
          <w:rFonts w:hint="eastAsia"/>
          <w:szCs w:val="21"/>
        </w:rPr>
        <w:t xml:space="preserve">　今後の展開として，従来の計測において被験者の負担を軽減するようなアタッチメントの開発・改良や，ファイバーデリバリーを生かしたハンドヘルドでの計測を行っていく予定である．</w:t>
      </w:r>
      <w:bookmarkStart w:id="0" w:name="_GoBack"/>
      <w:bookmarkEnd w:id="0"/>
    </w:p>
    <w:p w14:paraId="640D9E93" w14:textId="77777777" w:rsidR="00F103C4" w:rsidRPr="00EB7C4B" w:rsidRDefault="00F103C4" w:rsidP="00F103C4">
      <w:pPr>
        <w:tabs>
          <w:tab w:val="left" w:pos="1173"/>
        </w:tabs>
        <w:rPr>
          <w:szCs w:val="21"/>
        </w:rPr>
      </w:pPr>
    </w:p>
    <w:p w14:paraId="79895147" w14:textId="77777777" w:rsidR="00EE223D" w:rsidRPr="00290125" w:rsidRDefault="00EE223D" w:rsidP="00AB0123">
      <w:pPr>
        <w:jc w:val="left"/>
        <w:rPr>
          <w:szCs w:val="21"/>
        </w:rPr>
      </w:pPr>
      <w:r w:rsidRPr="00290125">
        <w:rPr>
          <w:szCs w:val="21"/>
        </w:rPr>
        <w:t>参考文献</w:t>
      </w:r>
    </w:p>
    <w:p w14:paraId="240015DE" w14:textId="77777777" w:rsidR="00EE223D" w:rsidRPr="00290125" w:rsidRDefault="00EE223D" w:rsidP="00AB0123">
      <w:pPr>
        <w:jc w:val="left"/>
      </w:pPr>
      <w:r w:rsidRPr="00290125">
        <w:t>[1]T. Yasui, et al: Appl. Opt.</w:t>
      </w:r>
      <w:r w:rsidRPr="00290125">
        <w:rPr>
          <w:b/>
        </w:rPr>
        <w:t>48</w:t>
      </w:r>
      <w:r w:rsidRPr="00290125">
        <w:t>, D88 (2009).</w:t>
      </w:r>
    </w:p>
    <w:p w14:paraId="3253AFE7" w14:textId="77777777" w:rsidR="00EE223D" w:rsidRPr="00290125" w:rsidRDefault="00EE223D" w:rsidP="00AB0123">
      <w:pPr>
        <w:jc w:val="left"/>
        <w:rPr>
          <w:szCs w:val="21"/>
        </w:rPr>
      </w:pPr>
      <w:r w:rsidRPr="00290125">
        <w:rPr>
          <w:szCs w:val="21"/>
        </w:rPr>
        <w:t>[2]</w:t>
      </w:r>
      <w:r w:rsidR="00E740AA" w:rsidRPr="00290125">
        <w:rPr>
          <w:szCs w:val="21"/>
        </w:rPr>
        <w:t xml:space="preserve">R. Tanaka, et al: Journal of Biomedical Opt. </w:t>
      </w:r>
      <w:r w:rsidR="00E740AA" w:rsidRPr="00290125">
        <w:rPr>
          <w:b/>
          <w:szCs w:val="21"/>
        </w:rPr>
        <w:t>18</w:t>
      </w:r>
      <w:r w:rsidR="00E740AA" w:rsidRPr="00290125">
        <w:rPr>
          <w:szCs w:val="21"/>
        </w:rPr>
        <w:t>, 061231 (2013).</w:t>
      </w:r>
    </w:p>
    <w:p w14:paraId="4F900AFB" w14:textId="77777777" w:rsidR="00EE223D" w:rsidRPr="00290125" w:rsidRDefault="00EE223D" w:rsidP="00AB0123">
      <w:pPr>
        <w:jc w:val="left"/>
        <w:rPr>
          <w:szCs w:val="21"/>
        </w:rPr>
      </w:pPr>
      <w:r w:rsidRPr="00290125">
        <w:rPr>
          <w:szCs w:val="21"/>
        </w:rPr>
        <w:t>[3]</w:t>
      </w:r>
      <w:r w:rsidRPr="00290125">
        <w:t xml:space="preserve"> S.-H. Chia, et al: Opt. Express</w:t>
      </w:r>
      <w:r w:rsidRPr="00290125">
        <w:rPr>
          <w:b/>
        </w:rPr>
        <w:t>18</w:t>
      </w:r>
      <w:r w:rsidRPr="00290125">
        <w:t>, No. 16, 17382</w:t>
      </w:r>
      <w:r w:rsidR="00E740AA" w:rsidRPr="00290125">
        <w:t xml:space="preserve"> </w:t>
      </w:r>
      <w:r w:rsidRPr="00290125">
        <w:t>(2010)</w:t>
      </w:r>
      <w:r w:rsidR="00E740AA" w:rsidRPr="00290125">
        <w:t>.</w:t>
      </w:r>
    </w:p>
    <w:sectPr w:rsidR="00EE223D" w:rsidRPr="00290125" w:rsidSect="00CE49E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9F531B" w14:textId="77777777" w:rsidR="00962449" w:rsidRDefault="00962449" w:rsidP="00962449">
      <w:r>
        <w:separator/>
      </w:r>
    </w:p>
  </w:endnote>
  <w:endnote w:type="continuationSeparator" w:id="0">
    <w:p w14:paraId="3BD2DB7D" w14:textId="77777777" w:rsidR="00962449" w:rsidRDefault="00962449" w:rsidP="00962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9A1692" w14:textId="77777777" w:rsidR="00962449" w:rsidRDefault="00962449" w:rsidP="00962449">
      <w:r>
        <w:separator/>
      </w:r>
    </w:p>
  </w:footnote>
  <w:footnote w:type="continuationSeparator" w:id="0">
    <w:p w14:paraId="0458D69B" w14:textId="77777777" w:rsidR="00962449" w:rsidRDefault="00962449" w:rsidP="009624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740B16"/>
    <w:multiLevelType w:val="hybridMultilevel"/>
    <w:tmpl w:val="24CAE48A"/>
    <w:lvl w:ilvl="0" w:tplc="050E58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39458D0"/>
    <w:multiLevelType w:val="hybridMultilevel"/>
    <w:tmpl w:val="7D661B30"/>
    <w:lvl w:ilvl="0" w:tplc="D9205D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7AB52F3"/>
    <w:multiLevelType w:val="hybridMultilevel"/>
    <w:tmpl w:val="5186EB60"/>
    <w:lvl w:ilvl="0" w:tplc="7CEE29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90D6D48"/>
    <w:multiLevelType w:val="hybridMultilevel"/>
    <w:tmpl w:val="21784684"/>
    <w:lvl w:ilvl="0" w:tplc="3D6228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57F"/>
    <w:rsid w:val="00003518"/>
    <w:rsid w:val="0008357E"/>
    <w:rsid w:val="000D1514"/>
    <w:rsid w:val="000D20F0"/>
    <w:rsid w:val="00166721"/>
    <w:rsid w:val="00167564"/>
    <w:rsid w:val="00230B36"/>
    <w:rsid w:val="00264F32"/>
    <w:rsid w:val="00290125"/>
    <w:rsid w:val="002B3F7E"/>
    <w:rsid w:val="003064D5"/>
    <w:rsid w:val="00360BA7"/>
    <w:rsid w:val="0039291A"/>
    <w:rsid w:val="003B7DEB"/>
    <w:rsid w:val="0041255B"/>
    <w:rsid w:val="00457BE9"/>
    <w:rsid w:val="004A2F38"/>
    <w:rsid w:val="004F465A"/>
    <w:rsid w:val="005615CE"/>
    <w:rsid w:val="00620E9B"/>
    <w:rsid w:val="006574CE"/>
    <w:rsid w:val="00674571"/>
    <w:rsid w:val="00690B38"/>
    <w:rsid w:val="006B5A72"/>
    <w:rsid w:val="006C4E79"/>
    <w:rsid w:val="006F3DE8"/>
    <w:rsid w:val="00733B4C"/>
    <w:rsid w:val="00763B12"/>
    <w:rsid w:val="00766422"/>
    <w:rsid w:val="007A50A0"/>
    <w:rsid w:val="00840F49"/>
    <w:rsid w:val="00854593"/>
    <w:rsid w:val="00900E96"/>
    <w:rsid w:val="00933B11"/>
    <w:rsid w:val="00962449"/>
    <w:rsid w:val="009B18FF"/>
    <w:rsid w:val="00A010F3"/>
    <w:rsid w:val="00AB0123"/>
    <w:rsid w:val="00B329F3"/>
    <w:rsid w:val="00B60FB1"/>
    <w:rsid w:val="00B73AED"/>
    <w:rsid w:val="00B930CA"/>
    <w:rsid w:val="00BC457F"/>
    <w:rsid w:val="00C27EB5"/>
    <w:rsid w:val="00C350F3"/>
    <w:rsid w:val="00C62EBC"/>
    <w:rsid w:val="00C83192"/>
    <w:rsid w:val="00C92783"/>
    <w:rsid w:val="00CE103D"/>
    <w:rsid w:val="00CE49EE"/>
    <w:rsid w:val="00D040AA"/>
    <w:rsid w:val="00D12AF8"/>
    <w:rsid w:val="00DB3CBB"/>
    <w:rsid w:val="00DE1607"/>
    <w:rsid w:val="00E17383"/>
    <w:rsid w:val="00E4692A"/>
    <w:rsid w:val="00E740AA"/>
    <w:rsid w:val="00E77712"/>
    <w:rsid w:val="00EB2ED3"/>
    <w:rsid w:val="00EB7C4B"/>
    <w:rsid w:val="00EE223D"/>
    <w:rsid w:val="00F0620D"/>
    <w:rsid w:val="00F103C4"/>
    <w:rsid w:val="00F92B55"/>
    <w:rsid w:val="00FC6AD9"/>
    <w:rsid w:val="00FF54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2FFC42A4"/>
  <w15:docId w15:val="{E023B120-85F0-491B-A029-F89ADD5E6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2449"/>
    <w:pPr>
      <w:tabs>
        <w:tab w:val="center" w:pos="4252"/>
        <w:tab w:val="right" w:pos="8504"/>
      </w:tabs>
      <w:snapToGrid w:val="0"/>
    </w:pPr>
  </w:style>
  <w:style w:type="character" w:customStyle="1" w:styleId="a4">
    <w:name w:val="ヘッダー (文字)"/>
    <w:basedOn w:val="a0"/>
    <w:link w:val="a3"/>
    <w:uiPriority w:val="99"/>
    <w:rsid w:val="00962449"/>
  </w:style>
  <w:style w:type="paragraph" w:styleId="a5">
    <w:name w:val="footer"/>
    <w:basedOn w:val="a"/>
    <w:link w:val="a6"/>
    <w:uiPriority w:val="99"/>
    <w:unhideWhenUsed/>
    <w:rsid w:val="00962449"/>
    <w:pPr>
      <w:tabs>
        <w:tab w:val="center" w:pos="4252"/>
        <w:tab w:val="right" w:pos="8504"/>
      </w:tabs>
      <w:snapToGrid w:val="0"/>
    </w:pPr>
  </w:style>
  <w:style w:type="character" w:customStyle="1" w:styleId="a6">
    <w:name w:val="フッター (文字)"/>
    <w:basedOn w:val="a0"/>
    <w:link w:val="a5"/>
    <w:uiPriority w:val="99"/>
    <w:rsid w:val="00962449"/>
  </w:style>
  <w:style w:type="paragraph" w:styleId="a7">
    <w:name w:val="Balloon Text"/>
    <w:basedOn w:val="a"/>
    <w:link w:val="a8"/>
    <w:uiPriority w:val="99"/>
    <w:semiHidden/>
    <w:unhideWhenUsed/>
    <w:rsid w:val="0096244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62449"/>
    <w:rPr>
      <w:rFonts w:asciiTheme="majorHAnsi" w:eastAsiaTheme="majorEastAsia" w:hAnsiTheme="majorHAnsi" w:cstheme="majorBidi"/>
      <w:sz w:val="18"/>
      <w:szCs w:val="18"/>
    </w:rPr>
  </w:style>
  <w:style w:type="character" w:styleId="a9">
    <w:name w:val="Hyperlink"/>
    <w:basedOn w:val="a0"/>
    <w:uiPriority w:val="99"/>
    <w:unhideWhenUsed/>
    <w:rsid w:val="00962449"/>
    <w:rPr>
      <w:color w:val="0000FF" w:themeColor="hyperlink"/>
      <w:u w:val="single"/>
    </w:rPr>
  </w:style>
  <w:style w:type="paragraph" w:styleId="Web">
    <w:name w:val="Normal (Web)"/>
    <w:basedOn w:val="a"/>
    <w:uiPriority w:val="99"/>
    <w:semiHidden/>
    <w:unhideWhenUsed/>
    <w:rsid w:val="00AB0123"/>
    <w:rPr>
      <w:rFonts w:ascii="Times New Roman" w:hAnsi="Times New Roman" w:cs="Times New Roman"/>
      <w:sz w:val="24"/>
      <w:szCs w:val="24"/>
    </w:rPr>
  </w:style>
  <w:style w:type="character" w:styleId="aa">
    <w:name w:val="annotation reference"/>
    <w:basedOn w:val="a0"/>
    <w:uiPriority w:val="99"/>
    <w:semiHidden/>
    <w:unhideWhenUsed/>
    <w:rsid w:val="00167564"/>
    <w:rPr>
      <w:sz w:val="18"/>
      <w:szCs w:val="18"/>
    </w:rPr>
  </w:style>
  <w:style w:type="paragraph" w:styleId="ab">
    <w:name w:val="annotation text"/>
    <w:basedOn w:val="a"/>
    <w:link w:val="ac"/>
    <w:uiPriority w:val="99"/>
    <w:semiHidden/>
    <w:unhideWhenUsed/>
    <w:rsid w:val="00167564"/>
    <w:pPr>
      <w:jc w:val="left"/>
    </w:pPr>
    <w:rPr>
      <w:rFonts w:ascii="Century" w:eastAsia="ＭＳ 明朝" w:hAnsi="Century" w:cs="Times New Roman"/>
      <w:szCs w:val="24"/>
    </w:rPr>
  </w:style>
  <w:style w:type="character" w:customStyle="1" w:styleId="ac">
    <w:name w:val="コメント文字列 (文字)"/>
    <w:basedOn w:val="a0"/>
    <w:link w:val="ab"/>
    <w:uiPriority w:val="99"/>
    <w:semiHidden/>
    <w:rsid w:val="00167564"/>
    <w:rPr>
      <w:rFonts w:ascii="Century" w:eastAsia="ＭＳ 明朝" w:hAnsi="Century" w:cs="Times New Roman"/>
      <w:szCs w:val="24"/>
    </w:rPr>
  </w:style>
  <w:style w:type="paragraph" w:styleId="ad">
    <w:name w:val="List Paragraph"/>
    <w:basedOn w:val="a"/>
    <w:uiPriority w:val="34"/>
    <w:qFormat/>
    <w:rsid w:val="00F103C4"/>
    <w:pPr>
      <w:ind w:leftChars="400" w:left="840"/>
    </w:pPr>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843155">
      <w:bodyDiv w:val="1"/>
      <w:marLeft w:val="0"/>
      <w:marRight w:val="0"/>
      <w:marTop w:val="0"/>
      <w:marBottom w:val="0"/>
      <w:divBdr>
        <w:top w:val="none" w:sz="0" w:space="0" w:color="auto"/>
        <w:left w:val="none" w:sz="0" w:space="0" w:color="auto"/>
        <w:bottom w:val="none" w:sz="0" w:space="0" w:color="auto"/>
        <w:right w:val="none" w:sz="0" w:space="0" w:color="auto"/>
      </w:divBdr>
    </w:div>
    <w:div w:id="1424765541">
      <w:bodyDiv w:val="1"/>
      <w:marLeft w:val="0"/>
      <w:marRight w:val="0"/>
      <w:marTop w:val="0"/>
      <w:marBottom w:val="0"/>
      <w:divBdr>
        <w:top w:val="none" w:sz="0" w:space="0" w:color="auto"/>
        <w:left w:val="none" w:sz="0" w:space="0" w:color="auto"/>
        <w:bottom w:val="none" w:sz="0" w:space="0" w:color="auto"/>
        <w:right w:val="none" w:sz="0" w:space="0" w:color="auto"/>
      </w:divBdr>
    </w:div>
    <w:div w:id="1634479896">
      <w:bodyDiv w:val="1"/>
      <w:marLeft w:val="0"/>
      <w:marRight w:val="0"/>
      <w:marTop w:val="0"/>
      <w:marBottom w:val="0"/>
      <w:divBdr>
        <w:top w:val="none" w:sz="0" w:space="0" w:color="auto"/>
        <w:left w:val="none" w:sz="0" w:space="0" w:color="auto"/>
        <w:bottom w:val="none" w:sz="0" w:space="0" w:color="auto"/>
        <w:right w:val="none" w:sz="0" w:space="0" w:color="auto"/>
      </w:divBdr>
    </w:div>
    <w:div w:id="208522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if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gif"/><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86B35-7F85-4ABD-9A3E-FF74D0888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7</Pages>
  <Words>586</Words>
  <Characters>3342</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dc:creator>
  <cp:lastModifiedBy>jp</cp:lastModifiedBy>
  <cp:revision>30</cp:revision>
  <cp:lastPrinted>2015-03-26T23:49:00Z</cp:lastPrinted>
  <dcterms:created xsi:type="dcterms:W3CDTF">2015-12-26T07:45:00Z</dcterms:created>
  <dcterms:modified xsi:type="dcterms:W3CDTF">2015-12-28T23:26:00Z</dcterms:modified>
</cp:coreProperties>
</file>