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8D31FC" w14:textId="77777777" w:rsidR="005103CD" w:rsidRDefault="005103CD">
      <w:pPr>
        <w:ind w:firstLineChars="300" w:firstLine="540"/>
        <w:rPr>
          <w:color w:val="000000"/>
          <w:sz w:val="18"/>
          <w:szCs w:val="21"/>
        </w:rPr>
      </w:pPr>
    </w:p>
    <w:p w14:paraId="7AC34B36" w14:textId="03F9E7B0" w:rsidR="000B6ECE" w:rsidRPr="009D693B" w:rsidRDefault="009D693B" w:rsidP="009D693B">
      <w:pPr>
        <w:jc w:val="center"/>
        <w:rPr>
          <w:rFonts w:ascii="ＭＳ 明朝" w:hAnsi="ＭＳ 明朝"/>
          <w:b/>
          <w:bCs/>
          <w:szCs w:val="27"/>
        </w:rPr>
      </w:pPr>
      <w:r w:rsidRPr="009D693B">
        <w:rPr>
          <w:rFonts w:ascii="ＭＳ 明朝" w:hAnsi="ＭＳ 明朝" w:hint="eastAsia"/>
          <w:b/>
          <w:bCs/>
          <w:szCs w:val="27"/>
        </w:rPr>
        <w:t>SHG(第</w:t>
      </w:r>
      <w:r w:rsidR="003C193D">
        <w:rPr>
          <w:rFonts w:ascii="ＭＳ 明朝" w:hAnsi="ＭＳ 明朝" w:hint="eastAsia"/>
          <w:b/>
          <w:bCs/>
          <w:szCs w:val="27"/>
        </w:rPr>
        <w:t>2</w:t>
      </w:r>
      <w:r w:rsidRPr="009D693B">
        <w:rPr>
          <w:rFonts w:ascii="ＭＳ 明朝" w:hAnsi="ＭＳ 明朝" w:hint="eastAsia"/>
          <w:b/>
          <w:bCs/>
          <w:szCs w:val="27"/>
        </w:rPr>
        <w:t>高調波発生光)顕微鏡の小型化に関する研究</w:t>
      </w:r>
    </w:p>
    <w:p w14:paraId="31295F70" w14:textId="77777777" w:rsidR="000B6ECE" w:rsidRDefault="000B6ECE" w:rsidP="000B6ECE">
      <w:pPr>
        <w:jc w:val="center"/>
      </w:pPr>
    </w:p>
    <w:p w14:paraId="1B3F193E" w14:textId="77777777" w:rsidR="000B6ECE" w:rsidRPr="00922645" w:rsidRDefault="00922645" w:rsidP="000B6ECE">
      <w:pPr>
        <w:jc w:val="center"/>
        <w:rPr>
          <w:rFonts w:ascii="Times New Roman" w:hAnsi="Times New Roman"/>
          <w:b/>
          <w:bCs/>
        </w:rPr>
      </w:pPr>
      <w:r w:rsidRPr="00922645">
        <w:rPr>
          <w:rFonts w:ascii="Times New Roman" w:hAnsi="Times New Roman"/>
          <w:b/>
          <w:bCs/>
        </w:rPr>
        <w:t>Miniaturization of SHG microscopy for clinical application</w:t>
      </w:r>
    </w:p>
    <w:p w14:paraId="5EB812EC" w14:textId="77777777" w:rsidR="000B6ECE" w:rsidRDefault="000B6ECE" w:rsidP="000B6ECE">
      <w:pPr>
        <w:jc w:val="center"/>
      </w:pPr>
    </w:p>
    <w:p w14:paraId="56BAD8CD" w14:textId="4A91AB81" w:rsidR="005103CD" w:rsidRDefault="00F42C01" w:rsidP="004E6C36">
      <w:pPr>
        <w:wordWrap w:val="0"/>
        <w:jc w:val="right"/>
        <w:rPr>
          <w:color w:val="000000"/>
          <w:sz w:val="18"/>
          <w:szCs w:val="21"/>
        </w:rPr>
      </w:pPr>
      <w:r w:rsidRPr="00F42C01">
        <w:rPr>
          <w:rFonts w:ascii="ＭＳ 明朝" w:hAnsi="ＭＳ 明朝" w:hint="eastAsia"/>
          <w:sz w:val="18"/>
          <w:szCs w:val="18"/>
        </w:rPr>
        <w:t>機械創造システム工学コース</w:t>
      </w:r>
      <w:r w:rsidR="00B43820">
        <w:rPr>
          <w:rFonts w:hint="eastAsia"/>
          <w:color w:val="000000"/>
          <w:sz w:val="18"/>
          <w:szCs w:val="21"/>
        </w:rPr>
        <w:t xml:space="preserve">　</w:t>
      </w:r>
      <w:r w:rsidR="00C96B85">
        <w:rPr>
          <w:rFonts w:hint="eastAsia"/>
          <w:color w:val="000000"/>
          <w:sz w:val="18"/>
          <w:szCs w:val="21"/>
        </w:rPr>
        <w:t>厚田</w:t>
      </w:r>
      <w:r w:rsidR="00C31128">
        <w:rPr>
          <w:rFonts w:hint="eastAsia"/>
          <w:color w:val="000000"/>
          <w:sz w:val="18"/>
          <w:szCs w:val="21"/>
        </w:rPr>
        <w:t xml:space="preserve"> </w:t>
      </w:r>
      <w:r w:rsidR="00C96B85">
        <w:rPr>
          <w:rFonts w:hint="eastAsia"/>
          <w:color w:val="000000"/>
          <w:sz w:val="18"/>
          <w:szCs w:val="21"/>
        </w:rPr>
        <w:t>耕佑</w:t>
      </w:r>
      <w:r w:rsidR="004E6C36">
        <w:rPr>
          <w:rFonts w:hint="eastAsia"/>
          <w:color w:val="000000"/>
          <w:sz w:val="18"/>
          <w:szCs w:val="21"/>
        </w:rPr>
        <w:t xml:space="preserve"> </w:t>
      </w:r>
      <w:r w:rsidR="004E6C36">
        <w:rPr>
          <w:color w:val="000000"/>
          <w:sz w:val="18"/>
          <w:szCs w:val="21"/>
        </w:rPr>
        <w:t>(</w:t>
      </w:r>
      <w:proofErr w:type="spellStart"/>
      <w:r w:rsidR="004E6C36">
        <w:rPr>
          <w:color w:val="000000"/>
          <w:sz w:val="18"/>
          <w:szCs w:val="21"/>
        </w:rPr>
        <w:t>Kohsuke</w:t>
      </w:r>
      <w:proofErr w:type="spellEnd"/>
      <w:r w:rsidR="004E6C36">
        <w:rPr>
          <w:color w:val="000000"/>
          <w:sz w:val="18"/>
          <w:szCs w:val="21"/>
        </w:rPr>
        <w:t xml:space="preserve"> Atsuta</w:t>
      </w:r>
      <w:bookmarkStart w:id="0" w:name="_GoBack"/>
      <w:bookmarkEnd w:id="0"/>
      <w:r w:rsidR="004E6C36">
        <w:rPr>
          <w:color w:val="000000"/>
          <w:sz w:val="18"/>
          <w:szCs w:val="21"/>
        </w:rPr>
        <w:t>)</w:t>
      </w:r>
    </w:p>
    <w:p w14:paraId="591C0DFB" w14:textId="77777777" w:rsidR="000B6ECE" w:rsidRPr="004E6C36" w:rsidRDefault="000B6ECE" w:rsidP="000B6ECE">
      <w:pPr>
        <w:jc w:val="center"/>
      </w:pPr>
    </w:p>
    <w:p w14:paraId="5D9FFA54" w14:textId="41CED2CC" w:rsidR="009C7761" w:rsidRPr="003E6F63" w:rsidRDefault="000B6ECE" w:rsidP="007D3907">
      <w:pPr>
        <w:spacing w:line="240" w:lineRule="exact"/>
        <w:ind w:leftChars="202" w:left="424" w:rightChars="158" w:right="332" w:firstLineChars="355" w:firstLine="568"/>
        <w:rPr>
          <w:rFonts w:ascii="Times New Roman" w:hAnsi="Times New Roman"/>
          <w:sz w:val="16"/>
          <w:szCs w:val="21"/>
        </w:rPr>
      </w:pPr>
      <w:r>
        <w:rPr>
          <w:rFonts w:ascii="Times New Roman" w:hAnsi="Times New Roman"/>
          <w:sz w:val="16"/>
          <w:szCs w:val="21"/>
        </w:rPr>
        <w:t xml:space="preserve">This paper describes </w:t>
      </w:r>
      <w:r w:rsidR="003E6F63">
        <w:rPr>
          <w:rFonts w:ascii="Times New Roman" w:hAnsi="Times New Roman"/>
          <w:sz w:val="16"/>
          <w:szCs w:val="21"/>
        </w:rPr>
        <w:t>a compact se</w:t>
      </w:r>
      <w:r w:rsidR="00882922" w:rsidRPr="00882922">
        <w:rPr>
          <w:rFonts w:ascii="Times New Roman" w:hAnsi="Times New Roman"/>
          <w:sz w:val="16"/>
          <w:szCs w:val="21"/>
        </w:rPr>
        <w:t>cond-harmonic-generation (SHG) microscopy</w:t>
      </w:r>
      <w:r w:rsidR="003E6F63">
        <w:rPr>
          <w:rFonts w:ascii="Times New Roman" w:hAnsi="Times New Roman"/>
          <w:sz w:val="16"/>
          <w:szCs w:val="21"/>
        </w:rPr>
        <w:t>. SHG microscopy</w:t>
      </w:r>
      <w:r w:rsidR="00882922">
        <w:rPr>
          <w:rFonts w:ascii="Times New Roman" w:hAnsi="Times New Roman"/>
          <w:sz w:val="16"/>
          <w:szCs w:val="21"/>
        </w:rPr>
        <w:t xml:space="preserve"> </w:t>
      </w:r>
      <w:r w:rsidR="00882922" w:rsidRPr="00882922">
        <w:rPr>
          <w:rFonts w:ascii="Times New Roman" w:hAnsi="Times New Roman"/>
          <w:sz w:val="16"/>
          <w:szCs w:val="21"/>
        </w:rPr>
        <w:t>enables us non-invasive observation of d</w:t>
      </w:r>
      <w:r w:rsidR="003E6F63">
        <w:rPr>
          <w:rFonts w:ascii="Times New Roman" w:hAnsi="Times New Roman"/>
          <w:sz w:val="16"/>
          <w:szCs w:val="21"/>
        </w:rPr>
        <w:t>ermal collagen fibers</w:t>
      </w:r>
      <w:r w:rsidR="00882922" w:rsidRPr="00882922">
        <w:rPr>
          <w:rFonts w:ascii="Times New Roman" w:hAnsi="Times New Roman"/>
          <w:sz w:val="16"/>
          <w:szCs w:val="21"/>
        </w:rPr>
        <w:t>. However, the conventional SHG micros</w:t>
      </w:r>
      <w:r w:rsidR="003E6F63">
        <w:rPr>
          <w:rFonts w:ascii="Times New Roman" w:hAnsi="Times New Roman"/>
          <w:sz w:val="16"/>
          <w:szCs w:val="21"/>
        </w:rPr>
        <w:t xml:space="preserve">copy is large and complicated. </w:t>
      </w:r>
      <w:r w:rsidR="00882922" w:rsidRPr="00882922">
        <w:rPr>
          <w:rFonts w:ascii="Times New Roman" w:hAnsi="Times New Roman"/>
          <w:sz w:val="16"/>
          <w:szCs w:val="21"/>
        </w:rPr>
        <w:t xml:space="preserve">In this study, we </w:t>
      </w:r>
      <w:r w:rsidR="003E6F63" w:rsidRPr="00882922">
        <w:rPr>
          <w:rFonts w:ascii="Times New Roman" w:hAnsi="Times New Roman"/>
          <w:sz w:val="16"/>
          <w:szCs w:val="21"/>
        </w:rPr>
        <w:t>introduc</w:t>
      </w:r>
      <w:r w:rsidR="003E6F63">
        <w:rPr>
          <w:rFonts w:ascii="Times New Roman" w:hAnsi="Times New Roman"/>
          <w:sz w:val="16"/>
          <w:szCs w:val="21"/>
        </w:rPr>
        <w:t xml:space="preserve">ed optical fiber technology to </w:t>
      </w:r>
      <w:r w:rsidR="003E6F63" w:rsidRPr="00882922">
        <w:rPr>
          <w:rFonts w:ascii="Times New Roman" w:hAnsi="Times New Roman"/>
          <w:sz w:val="16"/>
          <w:szCs w:val="21"/>
        </w:rPr>
        <w:t xml:space="preserve">miniaturize </w:t>
      </w:r>
      <w:r w:rsidR="003E6F63">
        <w:rPr>
          <w:rFonts w:ascii="Times New Roman" w:hAnsi="Times New Roman"/>
          <w:sz w:val="16"/>
          <w:szCs w:val="21"/>
        </w:rPr>
        <w:t>SHG microscopy.</w:t>
      </w:r>
      <w:r w:rsidR="003E6F63">
        <w:rPr>
          <w:rFonts w:ascii="Times New Roman" w:hAnsi="Times New Roman" w:hint="eastAsia"/>
          <w:sz w:val="16"/>
          <w:szCs w:val="21"/>
        </w:rPr>
        <w:t xml:space="preserve"> </w:t>
      </w:r>
      <w:r w:rsidR="007D3907">
        <w:rPr>
          <w:rFonts w:ascii="Times New Roman" w:hAnsi="Times New Roman"/>
          <w:sz w:val="16"/>
          <w:szCs w:val="21"/>
        </w:rPr>
        <w:t>Finally, we succeeded fiber delivery of pulse laser light without dispersion and developed p</w:t>
      </w:r>
      <w:r w:rsidR="007D3907" w:rsidRPr="007D3907">
        <w:rPr>
          <w:rFonts w:ascii="Times New Roman" w:hAnsi="Times New Roman"/>
          <w:sz w:val="16"/>
          <w:szCs w:val="21"/>
        </w:rPr>
        <w:t>ortable</w:t>
      </w:r>
      <w:r w:rsidR="007D3907">
        <w:rPr>
          <w:rFonts w:ascii="Times New Roman" w:hAnsi="Times New Roman"/>
          <w:sz w:val="16"/>
          <w:szCs w:val="21"/>
        </w:rPr>
        <w:t xml:space="preserve">-probe-SHG-microscopy. </w:t>
      </w:r>
      <w:r w:rsidR="007D3907" w:rsidRPr="007D3907">
        <w:rPr>
          <w:rFonts w:ascii="Times New Roman" w:hAnsi="Times New Roman"/>
          <w:sz w:val="16"/>
          <w:szCs w:val="21"/>
        </w:rPr>
        <w:t>This result indicates the possibility of clinical application</w:t>
      </w:r>
      <w:r w:rsidR="007D3907">
        <w:rPr>
          <w:rFonts w:ascii="Times New Roman" w:hAnsi="Times New Roman"/>
          <w:sz w:val="16"/>
          <w:szCs w:val="21"/>
        </w:rPr>
        <w:t xml:space="preserve"> using SHG microscopy</w:t>
      </w:r>
      <w:r w:rsidR="00882922" w:rsidRPr="00882922">
        <w:rPr>
          <w:rFonts w:ascii="Times New Roman" w:hAnsi="Times New Roman"/>
          <w:sz w:val="16"/>
          <w:szCs w:val="21"/>
        </w:rPr>
        <w:t>.</w:t>
      </w:r>
      <w:r>
        <w:rPr>
          <w:rFonts w:ascii="ＭＳ 明朝" w:hAnsi="Times New Roman"/>
          <w:sz w:val="16"/>
          <w:szCs w:val="21"/>
        </w:rPr>
        <w:t xml:space="preserve">  </w:t>
      </w:r>
    </w:p>
    <w:p w14:paraId="5F282317" w14:textId="77777777" w:rsidR="005103CD" w:rsidRDefault="005103CD" w:rsidP="000B6ECE">
      <w:pPr>
        <w:jc w:val="center"/>
        <w:rPr>
          <w:szCs w:val="21"/>
        </w:rPr>
      </w:pPr>
    </w:p>
    <w:p w14:paraId="21D70F7C" w14:textId="77777777" w:rsidR="00C96B85" w:rsidRDefault="00C96B85" w:rsidP="000B6ECE">
      <w:pPr>
        <w:jc w:val="center"/>
        <w:rPr>
          <w:color w:val="000000"/>
          <w:sz w:val="18"/>
          <w:szCs w:val="21"/>
        </w:rPr>
        <w:sectPr w:rsidR="00C96B85">
          <w:headerReference w:type="default" r:id="rId8"/>
          <w:footerReference w:type="default" r:id="rId9"/>
          <w:pgSz w:w="12240" w:h="15840" w:code="1"/>
          <w:pgMar w:top="1418" w:right="1134" w:bottom="1418" w:left="1134" w:header="567" w:footer="680" w:gutter="0"/>
          <w:cols w:space="720"/>
          <w:noEndnote/>
          <w:docGrid w:type="lines" w:linePitch="286"/>
        </w:sectPr>
      </w:pPr>
    </w:p>
    <w:p w14:paraId="5279D1A0" w14:textId="77777777" w:rsidR="005103CD" w:rsidRDefault="005103CD">
      <w:pPr>
        <w:rPr>
          <w:color w:val="000000"/>
          <w:sz w:val="18"/>
          <w:szCs w:val="18"/>
        </w:rPr>
        <w:sectPr w:rsidR="005103CD">
          <w:type w:val="continuous"/>
          <w:pgSz w:w="12240" w:h="15840"/>
          <w:pgMar w:top="1985" w:right="1701" w:bottom="1701" w:left="1701" w:header="720" w:footer="720" w:gutter="0"/>
          <w:cols w:num="2" w:space="425"/>
          <w:noEndnote/>
        </w:sectPr>
      </w:pPr>
    </w:p>
    <w:p w14:paraId="266BCF34" w14:textId="77777777" w:rsidR="005103CD" w:rsidRPr="009F60EF" w:rsidRDefault="005103CD" w:rsidP="00C77688">
      <w:pPr>
        <w:spacing w:line="240" w:lineRule="exact"/>
        <w:rPr>
          <w:rFonts w:ascii="Times New Roman" w:hAnsi="Times New Roman"/>
          <w:color w:val="000000"/>
          <w:sz w:val="18"/>
          <w:szCs w:val="18"/>
        </w:rPr>
      </w:pPr>
      <w:r w:rsidRPr="009F60EF">
        <w:rPr>
          <w:rFonts w:ascii="Times New Roman" w:eastAsia="ＭＳ ゴシック" w:hAnsi="Times New Roman"/>
          <w:color w:val="000000"/>
          <w:sz w:val="18"/>
          <w:szCs w:val="18"/>
        </w:rPr>
        <w:lastRenderedPageBreak/>
        <w:t>１．緒言</w:t>
      </w:r>
    </w:p>
    <w:p w14:paraId="10F8BCD5" w14:textId="7CF7D240" w:rsidR="009F60EF" w:rsidRDefault="009F60EF" w:rsidP="009F60EF">
      <w:pPr>
        <w:spacing w:line="240" w:lineRule="exact"/>
        <w:ind w:firstLineChars="100" w:firstLine="187"/>
        <w:rPr>
          <w:rFonts w:ascii="Times New Roman" w:hAnsi="Times New Roman"/>
          <w:color w:val="000000"/>
          <w:sz w:val="18"/>
          <w:szCs w:val="18"/>
        </w:rPr>
      </w:pPr>
      <w:r w:rsidRPr="009F60EF">
        <w:rPr>
          <w:rFonts w:ascii="Times New Roman" w:hAnsi="Times New Roman"/>
          <w:color w:val="000000"/>
          <w:sz w:val="18"/>
          <w:szCs w:val="18"/>
        </w:rPr>
        <w:t>コラーゲンは生体構造タンパク質であり，生体組織において最も含有率の高いタンパク質である．コラーゲンは主に角膜や骨・軟骨，腱，皮膚など多くの組織に含まれており，その濃度や配向は，生体組織の形態や機械的特性を決定する上で極めて重要な役割を担っている．また，人体最大の臓器とも</w:t>
      </w:r>
      <w:r w:rsidR="00BC3715">
        <w:rPr>
          <w:rFonts w:ascii="Times New Roman" w:hAnsi="Times New Roman"/>
          <w:color w:val="000000"/>
          <w:sz w:val="18"/>
          <w:szCs w:val="18"/>
        </w:rPr>
        <w:t>呼ばれる皮膚においては</w:t>
      </w:r>
      <w:r w:rsidRPr="009F60EF">
        <w:rPr>
          <w:rFonts w:ascii="Times New Roman" w:hAnsi="Times New Roman"/>
          <w:color w:val="000000"/>
          <w:sz w:val="18"/>
          <w:szCs w:val="18"/>
        </w:rPr>
        <w:t>，真皮層のみにコラーゲンが含まれており，真皮コラーゲンの選択的観測は皮膚組織の観測において重要な意義をもっているといえる．</w:t>
      </w:r>
    </w:p>
    <w:p w14:paraId="59A776C5" w14:textId="6F189D8D" w:rsidR="00BC3715" w:rsidRDefault="009F60EF" w:rsidP="008E6DE2">
      <w:pPr>
        <w:spacing w:line="240" w:lineRule="exact"/>
        <w:ind w:firstLineChars="100" w:firstLine="187"/>
        <w:rPr>
          <w:rFonts w:ascii="Times New Roman" w:hAnsi="Times New Roman"/>
          <w:color w:val="000000"/>
          <w:sz w:val="18"/>
          <w:szCs w:val="18"/>
        </w:rPr>
      </w:pPr>
      <w:r w:rsidRPr="009F60EF">
        <w:rPr>
          <w:rFonts w:ascii="Times New Roman" w:hAnsi="Times New Roman"/>
          <w:color w:val="000000"/>
          <w:sz w:val="18"/>
          <w:szCs w:val="18"/>
        </w:rPr>
        <w:t>近年，非接触・非侵襲で</w:t>
      </w:r>
      <w:r>
        <w:rPr>
          <w:rFonts w:ascii="Times New Roman" w:hAnsi="Times New Roman"/>
          <w:color w:val="000000"/>
          <w:sz w:val="18"/>
          <w:szCs w:val="18"/>
        </w:rPr>
        <w:t>コラーゲンの選択的観測が可能である</w:t>
      </w:r>
      <w:r w:rsidRPr="009F60EF">
        <w:rPr>
          <w:rFonts w:ascii="Times New Roman" w:hAnsi="Times New Roman"/>
          <w:color w:val="000000"/>
          <w:sz w:val="18"/>
          <w:szCs w:val="18"/>
        </w:rPr>
        <w:t>SHG</w:t>
      </w:r>
      <w:r w:rsidRPr="009F60EF">
        <w:rPr>
          <w:rFonts w:ascii="Times New Roman" w:hAnsi="Times New Roman"/>
          <w:color w:val="000000"/>
          <w:sz w:val="18"/>
          <w:szCs w:val="18"/>
        </w:rPr>
        <w:t>（</w:t>
      </w:r>
      <w:r w:rsidRPr="009F60EF">
        <w:rPr>
          <w:rFonts w:ascii="Times New Roman" w:hAnsi="Times New Roman"/>
          <w:color w:val="000000"/>
          <w:sz w:val="18"/>
          <w:szCs w:val="18"/>
        </w:rPr>
        <w:t>second harmonic generation</w:t>
      </w:r>
      <w:r w:rsidRPr="009F60EF">
        <w:rPr>
          <w:rFonts w:ascii="Times New Roman" w:hAnsi="Times New Roman"/>
          <w:color w:val="000000"/>
          <w:sz w:val="18"/>
          <w:szCs w:val="18"/>
        </w:rPr>
        <w:t>：第</w:t>
      </w:r>
      <w:r w:rsidRPr="009F60EF">
        <w:rPr>
          <w:rFonts w:ascii="Times New Roman" w:hAnsi="Times New Roman"/>
          <w:color w:val="000000"/>
          <w:sz w:val="18"/>
          <w:szCs w:val="18"/>
        </w:rPr>
        <w:t>2</w:t>
      </w:r>
      <w:r w:rsidRPr="009F60EF">
        <w:rPr>
          <w:rFonts w:ascii="Times New Roman" w:hAnsi="Times New Roman"/>
          <w:color w:val="000000"/>
          <w:sz w:val="18"/>
          <w:szCs w:val="18"/>
        </w:rPr>
        <w:t>高調波発生光）顕微鏡が注目されている</w:t>
      </w:r>
      <w:r w:rsidRPr="009F60EF">
        <w:rPr>
          <w:rFonts w:ascii="Times New Roman" w:hAnsi="Times New Roman"/>
          <w:color w:val="000000"/>
          <w:sz w:val="18"/>
          <w:szCs w:val="18"/>
        </w:rPr>
        <w:t>[1]</w:t>
      </w:r>
      <w:r w:rsidRPr="009F60EF">
        <w:rPr>
          <w:rFonts w:ascii="Times New Roman" w:hAnsi="Times New Roman"/>
          <w:color w:val="000000"/>
          <w:sz w:val="18"/>
          <w:szCs w:val="18"/>
        </w:rPr>
        <w:t>．</w:t>
      </w:r>
      <w:r w:rsidR="00BC3715" w:rsidRPr="00BC3715">
        <w:rPr>
          <w:rFonts w:ascii="Times New Roman" w:hAnsi="Times New Roman" w:hint="eastAsia"/>
          <w:color w:val="000000"/>
          <w:sz w:val="18"/>
          <w:szCs w:val="18"/>
        </w:rPr>
        <w:t>フェムト</w:t>
      </w:r>
      <w:r w:rsidR="00BC3715" w:rsidRPr="00BC3715">
        <w:rPr>
          <w:rFonts w:ascii="Times New Roman" w:hAnsi="Times New Roman" w:hint="eastAsia"/>
          <w:color w:val="000000"/>
          <w:sz w:val="18"/>
          <w:szCs w:val="18"/>
        </w:rPr>
        <w:t>(</w:t>
      </w:r>
      <m:oMath>
        <m:sSup>
          <m:sSupPr>
            <m:ctrlPr>
              <w:rPr>
                <w:rFonts w:ascii="Cambria Math" w:hAnsi="Cambria Math"/>
                <w:color w:val="000000"/>
                <w:sz w:val="18"/>
                <w:szCs w:val="18"/>
              </w:rPr>
            </m:ctrlPr>
          </m:sSupPr>
          <m:e>
            <m:r>
              <m:rPr>
                <m:sty m:val="p"/>
              </m:rPr>
              <w:rPr>
                <w:rFonts w:ascii="Cambria Math" w:hAnsi="Cambria Math"/>
                <w:color w:val="000000"/>
                <w:sz w:val="18"/>
                <w:szCs w:val="18"/>
              </w:rPr>
              <m:t>10</m:t>
            </m:r>
          </m:e>
          <m:sup>
            <m:r>
              <w:rPr>
                <w:rFonts w:ascii="Cambria Math" w:hAnsi="Cambria Math"/>
                <w:color w:val="000000"/>
                <w:sz w:val="18"/>
                <w:szCs w:val="18"/>
              </w:rPr>
              <m:t>-15</m:t>
            </m:r>
          </m:sup>
        </m:sSup>
      </m:oMath>
      <w:r w:rsidR="00BC3715" w:rsidRPr="00BC3715">
        <w:rPr>
          <w:rFonts w:ascii="Times New Roman" w:hAnsi="Times New Roman" w:hint="eastAsia"/>
          <w:color w:val="000000"/>
          <w:sz w:val="18"/>
          <w:szCs w:val="18"/>
        </w:rPr>
        <w:t>)</w:t>
      </w:r>
      <w:r w:rsidR="00BC3715" w:rsidRPr="00BC3715">
        <w:rPr>
          <w:rFonts w:ascii="Times New Roman" w:hAnsi="Times New Roman" w:hint="eastAsia"/>
          <w:color w:val="000000"/>
          <w:sz w:val="18"/>
          <w:szCs w:val="18"/>
        </w:rPr>
        <w:t>秒レーザーの</w:t>
      </w:r>
      <w:r w:rsidR="00BC3715">
        <w:rPr>
          <w:rFonts w:ascii="Times New Roman" w:hAnsi="Times New Roman" w:hint="eastAsia"/>
          <w:color w:val="000000"/>
          <w:sz w:val="18"/>
          <w:szCs w:val="18"/>
        </w:rPr>
        <w:t>ような光電場ピークパワーの高い超短パルスレーザー光を</w:t>
      </w:r>
      <w:r w:rsidR="00BC3715" w:rsidRPr="00BC3715">
        <w:rPr>
          <w:rFonts w:ascii="Times New Roman" w:hAnsi="Times New Roman" w:hint="eastAsia"/>
          <w:color w:val="000000"/>
          <w:sz w:val="18"/>
          <w:szCs w:val="18"/>
        </w:rPr>
        <w:t>非</w:t>
      </w:r>
      <w:r w:rsidR="00BC3715">
        <w:rPr>
          <w:rFonts w:ascii="Times New Roman" w:hAnsi="Times New Roman" w:hint="eastAsia"/>
          <w:color w:val="000000"/>
          <w:sz w:val="18"/>
          <w:szCs w:val="18"/>
        </w:rPr>
        <w:t>中心対称性構造の</w:t>
      </w:r>
      <w:r w:rsidR="00BC3715" w:rsidRPr="00BC3715">
        <w:rPr>
          <w:rFonts w:ascii="Times New Roman" w:hAnsi="Times New Roman" w:hint="eastAsia"/>
          <w:color w:val="000000"/>
          <w:sz w:val="18"/>
          <w:szCs w:val="18"/>
        </w:rPr>
        <w:t>物質</w:t>
      </w:r>
      <w:r w:rsidR="00BC3715">
        <w:rPr>
          <w:rFonts w:ascii="Times New Roman" w:hAnsi="Times New Roman" w:hint="eastAsia"/>
          <w:color w:val="000000"/>
          <w:sz w:val="18"/>
          <w:szCs w:val="18"/>
        </w:rPr>
        <w:t>に集光すると</w:t>
      </w:r>
      <w:r w:rsidR="00BC3715" w:rsidRPr="00BC3715">
        <w:rPr>
          <w:rFonts w:ascii="Times New Roman" w:hAnsi="Times New Roman" w:hint="eastAsia"/>
          <w:color w:val="000000"/>
          <w:sz w:val="18"/>
          <w:szCs w:val="18"/>
        </w:rPr>
        <w:t>光の励起光波長に対して半波長</w:t>
      </w:r>
      <w:r w:rsidR="00EF1FF7">
        <w:rPr>
          <w:rFonts w:ascii="Times New Roman" w:hAnsi="Times New Roman" w:hint="eastAsia"/>
          <w:color w:val="000000"/>
          <w:sz w:val="18"/>
          <w:szCs w:val="18"/>
        </w:rPr>
        <w:t>の</w:t>
      </w:r>
      <w:r w:rsidR="00BC3715" w:rsidRPr="00BC3715">
        <w:rPr>
          <w:rFonts w:ascii="Times New Roman" w:hAnsi="Times New Roman" w:hint="eastAsia"/>
          <w:color w:val="000000"/>
          <w:sz w:val="18"/>
          <w:szCs w:val="18"/>
        </w:rPr>
        <w:t>光が発生する．この光を</w:t>
      </w:r>
      <w:r w:rsidR="00BC3715" w:rsidRPr="00BC3715">
        <w:rPr>
          <w:rFonts w:ascii="Times New Roman" w:hAnsi="Times New Roman"/>
          <w:color w:val="000000"/>
          <w:sz w:val="18"/>
          <w:szCs w:val="18"/>
        </w:rPr>
        <w:t>SHG</w:t>
      </w:r>
      <w:r w:rsidR="00BC3715" w:rsidRPr="00BC3715">
        <w:rPr>
          <w:rFonts w:ascii="Times New Roman" w:hAnsi="Times New Roman" w:hint="eastAsia"/>
          <w:color w:val="000000"/>
          <w:sz w:val="18"/>
          <w:szCs w:val="18"/>
        </w:rPr>
        <w:t>光と言う．</w:t>
      </w:r>
      <w:r w:rsidR="00BC3715">
        <w:rPr>
          <w:rFonts w:ascii="Times New Roman" w:hAnsi="Times New Roman" w:hint="eastAsia"/>
          <w:color w:val="000000"/>
          <w:sz w:val="18"/>
          <w:szCs w:val="18"/>
        </w:rPr>
        <w:t>この現象を用いた</w:t>
      </w:r>
      <w:r w:rsidRPr="009F60EF">
        <w:rPr>
          <w:rFonts w:ascii="Times New Roman" w:hAnsi="Times New Roman"/>
          <w:color w:val="000000"/>
          <w:sz w:val="18"/>
          <w:szCs w:val="18"/>
        </w:rPr>
        <w:t>SHG</w:t>
      </w:r>
      <w:r w:rsidRPr="009F60EF">
        <w:rPr>
          <w:rFonts w:ascii="Times New Roman" w:hAnsi="Times New Roman"/>
          <w:color w:val="000000"/>
          <w:sz w:val="18"/>
          <w:szCs w:val="18"/>
        </w:rPr>
        <w:t>顕微鏡は，皮膚計測</w:t>
      </w:r>
      <w:r w:rsidRPr="009F60EF">
        <w:rPr>
          <w:rFonts w:ascii="Times New Roman" w:hAnsi="Times New Roman"/>
          <w:color w:val="000000"/>
          <w:sz w:val="18"/>
          <w:szCs w:val="18"/>
        </w:rPr>
        <w:t>[2]</w:t>
      </w:r>
      <w:r w:rsidRPr="009F60EF">
        <w:rPr>
          <w:rFonts w:ascii="Times New Roman" w:hAnsi="Times New Roman"/>
          <w:color w:val="000000"/>
          <w:sz w:val="18"/>
          <w:szCs w:val="18"/>
        </w:rPr>
        <w:t>や再生医療</w:t>
      </w:r>
      <w:r w:rsidRPr="009F60EF">
        <w:rPr>
          <w:rFonts w:ascii="Times New Roman" w:hAnsi="Times New Roman"/>
          <w:color w:val="000000"/>
          <w:sz w:val="18"/>
          <w:szCs w:val="18"/>
        </w:rPr>
        <w:t>[3]</w:t>
      </w:r>
      <w:r w:rsidRPr="009F60EF">
        <w:rPr>
          <w:rFonts w:ascii="Times New Roman" w:hAnsi="Times New Roman"/>
          <w:color w:val="000000"/>
          <w:sz w:val="18"/>
          <w:szCs w:val="18"/>
        </w:rPr>
        <w:t>を始めとしたコラーゲン関連分野での利用が期待されている．しかし，従来の</w:t>
      </w:r>
      <w:r w:rsidRPr="009F60EF">
        <w:rPr>
          <w:rFonts w:ascii="Times New Roman" w:hAnsi="Times New Roman"/>
          <w:color w:val="000000"/>
          <w:sz w:val="18"/>
          <w:szCs w:val="18"/>
        </w:rPr>
        <w:t>SHG</w:t>
      </w:r>
      <w:r w:rsidRPr="009F60EF">
        <w:rPr>
          <w:rFonts w:ascii="Times New Roman" w:hAnsi="Times New Roman"/>
          <w:color w:val="000000"/>
          <w:sz w:val="18"/>
          <w:szCs w:val="18"/>
        </w:rPr>
        <w:t>顕微鏡は，大型・複雑で，その利用は実験室レベルに制限されていた</w:t>
      </w:r>
      <w:r w:rsidR="008E6DE2">
        <w:rPr>
          <w:rFonts w:ascii="Times New Roman" w:hAnsi="Times New Roman" w:hint="eastAsia"/>
          <w:color w:val="000000"/>
          <w:sz w:val="18"/>
          <w:szCs w:val="18"/>
        </w:rPr>
        <w:t>(</w:t>
      </w:r>
      <w:r w:rsidR="008E6DE2">
        <w:rPr>
          <w:rFonts w:ascii="Times New Roman" w:hAnsi="Times New Roman" w:hint="eastAsia"/>
          <w:color w:val="000000"/>
          <w:sz w:val="18"/>
          <w:szCs w:val="18"/>
        </w:rPr>
        <w:t>図</w:t>
      </w:r>
      <w:r w:rsidR="008E6DE2">
        <w:rPr>
          <w:rFonts w:ascii="Times New Roman" w:hAnsi="Times New Roman"/>
          <w:color w:val="000000"/>
          <w:sz w:val="18"/>
          <w:szCs w:val="18"/>
        </w:rPr>
        <w:t>1</w:t>
      </w:r>
      <w:r w:rsidR="008E6DE2">
        <w:rPr>
          <w:rFonts w:ascii="Times New Roman" w:hAnsi="Times New Roman" w:hint="eastAsia"/>
          <w:color w:val="000000"/>
          <w:sz w:val="18"/>
          <w:szCs w:val="18"/>
        </w:rPr>
        <w:t>)</w:t>
      </w:r>
      <w:r w:rsidRPr="009F60EF">
        <w:rPr>
          <w:rFonts w:ascii="Times New Roman" w:hAnsi="Times New Roman"/>
          <w:color w:val="000000"/>
          <w:sz w:val="18"/>
          <w:szCs w:val="18"/>
        </w:rPr>
        <w:t>．</w:t>
      </w:r>
    </w:p>
    <w:p w14:paraId="57417EF3" w14:textId="4880E13A" w:rsidR="009F60EF" w:rsidRDefault="009F60EF" w:rsidP="008E6DE2">
      <w:pPr>
        <w:spacing w:line="240" w:lineRule="exact"/>
        <w:ind w:firstLineChars="100" w:firstLine="187"/>
        <w:rPr>
          <w:rFonts w:ascii="Times New Roman" w:hAnsi="Times New Roman"/>
          <w:color w:val="000000"/>
          <w:sz w:val="18"/>
          <w:szCs w:val="18"/>
        </w:rPr>
      </w:pPr>
      <w:r w:rsidRPr="009F60EF">
        <w:rPr>
          <w:rFonts w:ascii="Times New Roman" w:hAnsi="Times New Roman"/>
          <w:color w:val="000000"/>
          <w:sz w:val="18"/>
          <w:szCs w:val="18"/>
        </w:rPr>
        <w:t>SHG</w:t>
      </w:r>
      <w:r>
        <w:rPr>
          <w:rFonts w:ascii="Times New Roman" w:hAnsi="Times New Roman"/>
          <w:color w:val="000000"/>
          <w:sz w:val="18"/>
          <w:szCs w:val="18"/>
        </w:rPr>
        <w:t>顕微鏡</w:t>
      </w:r>
      <w:r>
        <w:rPr>
          <w:rFonts w:ascii="Times New Roman" w:hAnsi="Times New Roman" w:hint="eastAsia"/>
          <w:color w:val="000000"/>
          <w:sz w:val="18"/>
          <w:szCs w:val="18"/>
        </w:rPr>
        <w:t>に臨床応用を考えた場合</w:t>
      </w:r>
      <w:r w:rsidRPr="009F60EF">
        <w:rPr>
          <w:rFonts w:ascii="Times New Roman" w:hAnsi="Times New Roman"/>
          <w:color w:val="000000"/>
          <w:sz w:val="18"/>
          <w:szCs w:val="18"/>
        </w:rPr>
        <w:t>，装置の小型化が重要である．ここで，</w:t>
      </w:r>
      <w:r>
        <w:rPr>
          <w:rFonts w:ascii="Times New Roman" w:hAnsi="Times New Roman" w:hint="eastAsia"/>
          <w:color w:val="000000"/>
          <w:sz w:val="18"/>
          <w:szCs w:val="18"/>
        </w:rPr>
        <w:t>①</w:t>
      </w:r>
      <w:r w:rsidRPr="009F60EF">
        <w:rPr>
          <w:rFonts w:ascii="Times New Roman" w:hAnsi="Times New Roman"/>
          <w:color w:val="000000"/>
          <w:sz w:val="18"/>
          <w:szCs w:val="18"/>
        </w:rPr>
        <w:t>小型レーザー光源</w:t>
      </w:r>
      <w:r>
        <w:rPr>
          <w:rFonts w:ascii="Times New Roman" w:hAnsi="Times New Roman" w:hint="eastAsia"/>
          <w:color w:val="000000"/>
          <w:sz w:val="18"/>
          <w:szCs w:val="18"/>
        </w:rPr>
        <w:t>の小型化</w:t>
      </w:r>
      <w:r w:rsidRPr="009F60EF">
        <w:rPr>
          <w:rFonts w:ascii="Times New Roman" w:hAnsi="Times New Roman"/>
          <w:color w:val="000000"/>
          <w:sz w:val="18"/>
          <w:szCs w:val="18"/>
        </w:rPr>
        <w:t>，</w:t>
      </w:r>
      <w:r>
        <w:rPr>
          <w:rFonts w:ascii="Times New Roman" w:hAnsi="Times New Roman" w:hint="eastAsia"/>
          <w:color w:val="000000"/>
          <w:sz w:val="18"/>
          <w:szCs w:val="18"/>
        </w:rPr>
        <w:t>②</w:t>
      </w:r>
      <w:r w:rsidRPr="009F60EF">
        <w:rPr>
          <w:rFonts w:ascii="Times New Roman" w:hAnsi="Times New Roman"/>
          <w:color w:val="000000"/>
          <w:sz w:val="18"/>
          <w:szCs w:val="18"/>
        </w:rPr>
        <w:t>ファイバー光学系</w:t>
      </w:r>
      <w:r>
        <w:rPr>
          <w:rFonts w:ascii="Times New Roman" w:hAnsi="Times New Roman" w:hint="eastAsia"/>
          <w:color w:val="000000"/>
          <w:sz w:val="18"/>
          <w:szCs w:val="18"/>
        </w:rPr>
        <w:t>(</w:t>
      </w:r>
      <w:r>
        <w:rPr>
          <w:rFonts w:ascii="Times New Roman" w:hAnsi="Times New Roman" w:hint="eastAsia"/>
          <w:color w:val="000000"/>
          <w:sz w:val="18"/>
          <w:szCs w:val="18"/>
        </w:rPr>
        <w:t>ファイバーデリバリー</w:t>
      </w:r>
      <w:r>
        <w:rPr>
          <w:rFonts w:ascii="Times New Roman" w:hAnsi="Times New Roman" w:hint="eastAsia"/>
          <w:color w:val="000000"/>
          <w:sz w:val="18"/>
          <w:szCs w:val="18"/>
        </w:rPr>
        <w:t>)</w:t>
      </w:r>
      <w:r w:rsidRPr="009F60EF">
        <w:rPr>
          <w:rFonts w:ascii="Times New Roman" w:hAnsi="Times New Roman"/>
          <w:color w:val="000000"/>
          <w:sz w:val="18"/>
          <w:szCs w:val="18"/>
        </w:rPr>
        <w:t>，</w:t>
      </w:r>
      <w:r>
        <w:rPr>
          <w:rFonts w:ascii="Times New Roman" w:hAnsi="Times New Roman" w:hint="eastAsia"/>
          <w:color w:val="000000"/>
          <w:sz w:val="18"/>
          <w:szCs w:val="18"/>
        </w:rPr>
        <w:t>③</w:t>
      </w:r>
      <w:r w:rsidRPr="009F60EF">
        <w:rPr>
          <w:rFonts w:ascii="Times New Roman" w:hAnsi="Times New Roman"/>
          <w:color w:val="000000"/>
          <w:sz w:val="18"/>
          <w:szCs w:val="18"/>
        </w:rPr>
        <w:t>SHG</w:t>
      </w:r>
      <w:r w:rsidRPr="009F60EF">
        <w:rPr>
          <w:rFonts w:ascii="Times New Roman" w:hAnsi="Times New Roman"/>
          <w:color w:val="000000"/>
          <w:sz w:val="18"/>
          <w:szCs w:val="18"/>
        </w:rPr>
        <w:t>顕微鏡ユニット</w:t>
      </w:r>
      <w:r>
        <w:rPr>
          <w:rFonts w:ascii="Times New Roman" w:hAnsi="Times New Roman" w:hint="eastAsia"/>
          <w:color w:val="000000"/>
          <w:sz w:val="18"/>
          <w:szCs w:val="18"/>
        </w:rPr>
        <w:t>の小型化，という</w:t>
      </w:r>
      <w:r w:rsidRPr="009F60EF">
        <w:rPr>
          <w:rFonts w:ascii="Times New Roman" w:hAnsi="Times New Roman"/>
          <w:color w:val="000000"/>
          <w:sz w:val="18"/>
          <w:szCs w:val="18"/>
        </w:rPr>
        <w:t>３つの技術要素</w:t>
      </w:r>
      <w:r w:rsidR="008E6DE2">
        <w:rPr>
          <w:rFonts w:ascii="Times New Roman" w:hAnsi="Times New Roman" w:hint="eastAsia"/>
          <w:color w:val="000000"/>
          <w:sz w:val="18"/>
          <w:szCs w:val="18"/>
        </w:rPr>
        <w:t>の</w:t>
      </w:r>
      <w:r w:rsidRPr="009F60EF">
        <w:rPr>
          <w:rFonts w:ascii="Times New Roman" w:hAnsi="Times New Roman"/>
          <w:color w:val="000000"/>
          <w:sz w:val="18"/>
          <w:szCs w:val="18"/>
        </w:rPr>
        <w:t>導入</w:t>
      </w:r>
      <w:r w:rsidR="008E6DE2">
        <w:rPr>
          <w:rFonts w:ascii="Times New Roman" w:hAnsi="Times New Roman" w:hint="eastAsia"/>
          <w:color w:val="000000"/>
          <w:sz w:val="18"/>
          <w:szCs w:val="18"/>
        </w:rPr>
        <w:t>を実現</w:t>
      </w:r>
      <w:r w:rsidRPr="009F60EF">
        <w:rPr>
          <w:rFonts w:ascii="Times New Roman" w:hAnsi="Times New Roman"/>
          <w:color w:val="000000"/>
          <w:sz w:val="18"/>
          <w:szCs w:val="18"/>
        </w:rPr>
        <w:t>できれば，小型</w:t>
      </w:r>
      <w:r w:rsidR="008E6DE2">
        <w:rPr>
          <w:rFonts w:ascii="Times New Roman" w:hAnsi="Times New Roman"/>
          <w:color w:val="000000"/>
          <w:sz w:val="18"/>
          <w:szCs w:val="18"/>
        </w:rPr>
        <w:t>・フレキシブル・ロバスト・メンテナンスフリー</w:t>
      </w:r>
      <w:r w:rsidR="008E6DE2">
        <w:rPr>
          <w:rFonts w:ascii="Times New Roman" w:hAnsi="Times New Roman" w:hint="eastAsia"/>
          <w:color w:val="000000"/>
          <w:sz w:val="18"/>
          <w:szCs w:val="18"/>
        </w:rPr>
        <w:t>といった特徴を付与した</w:t>
      </w:r>
      <w:r w:rsidR="00BC3715">
        <w:rPr>
          <w:rFonts w:ascii="Times New Roman" w:hAnsi="Times New Roman" w:hint="eastAsia"/>
          <w:color w:val="000000"/>
          <w:sz w:val="18"/>
          <w:szCs w:val="18"/>
        </w:rPr>
        <w:t>SHG</w:t>
      </w:r>
      <w:r w:rsidRPr="009F60EF">
        <w:rPr>
          <w:rFonts w:ascii="Times New Roman" w:hAnsi="Times New Roman"/>
          <w:color w:val="000000"/>
          <w:sz w:val="18"/>
          <w:szCs w:val="18"/>
        </w:rPr>
        <w:t>ファイバースコープが実現できる可能性がある．本発表では，上記技術要素の</w:t>
      </w:r>
      <w:r w:rsidR="006C7B7F">
        <w:rPr>
          <w:rFonts w:ascii="Times New Roman" w:hAnsi="Times New Roman" w:hint="eastAsia"/>
          <w:color w:val="000000"/>
          <w:sz w:val="18"/>
          <w:szCs w:val="18"/>
        </w:rPr>
        <w:t>①は</w:t>
      </w:r>
      <w:r w:rsidR="009B03DA">
        <w:rPr>
          <w:rFonts w:ascii="Times New Roman" w:hAnsi="Times New Roman" w:hint="eastAsia"/>
          <w:color w:val="000000"/>
          <w:sz w:val="18"/>
          <w:szCs w:val="18"/>
        </w:rPr>
        <w:t>市販品で利用可能であるため，</w:t>
      </w:r>
      <w:r w:rsidR="008E6DE2">
        <w:rPr>
          <w:rFonts w:ascii="Times New Roman" w:hAnsi="Times New Roman" w:hint="eastAsia"/>
          <w:color w:val="000000"/>
          <w:sz w:val="18"/>
          <w:szCs w:val="18"/>
        </w:rPr>
        <w:t>②および③を試みたので</w:t>
      </w:r>
      <w:r w:rsidRPr="009F60EF">
        <w:rPr>
          <w:rFonts w:ascii="Times New Roman" w:hAnsi="Times New Roman"/>
          <w:color w:val="000000"/>
          <w:sz w:val="18"/>
          <w:szCs w:val="18"/>
        </w:rPr>
        <w:t>報告する．</w:t>
      </w:r>
    </w:p>
    <w:tbl>
      <w:tblPr>
        <w:tblW w:w="5000" w:type="pct"/>
        <w:tblLook w:val="04A0" w:firstRow="1" w:lastRow="0" w:firstColumn="1" w:lastColumn="0" w:noHBand="0" w:noVBand="1"/>
      </w:tblPr>
      <w:tblGrid>
        <w:gridCol w:w="4773"/>
      </w:tblGrid>
      <w:tr w:rsidR="00EF1FF7" w:rsidRPr="002A6F8E" w14:paraId="3AE8096E" w14:textId="77777777" w:rsidTr="002F476B">
        <w:trPr>
          <w:trHeight w:val="240"/>
        </w:trPr>
        <w:tc>
          <w:tcPr>
            <w:tcW w:w="5000" w:type="pct"/>
            <w:shd w:val="clear" w:color="auto" w:fill="auto"/>
            <w:vAlign w:val="bottom"/>
          </w:tcPr>
          <w:p w14:paraId="58C5E4D1" w14:textId="77777777" w:rsidR="00EF1FF7" w:rsidRPr="002A6F8E" w:rsidRDefault="00EF1FF7" w:rsidP="002F476B">
            <w:pPr>
              <w:jc w:val="center"/>
              <w:rPr>
                <w:rFonts w:ascii="ＭＳ 明朝"/>
                <w:sz w:val="18"/>
              </w:rPr>
            </w:pPr>
            <w:r w:rsidRPr="00761B34">
              <w:rPr>
                <w:noProof/>
              </w:rPr>
              <w:drawing>
                <wp:inline distT="0" distB="0" distL="0" distR="0" wp14:anchorId="6486C4BC" wp14:editId="2136400F">
                  <wp:extent cx="1647825" cy="1552575"/>
                  <wp:effectExtent l="0" t="0" r="9525" b="9525"/>
                  <wp:docPr id="13"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7"/>
                          <pic:cNvPicPr>
                            <a:picLocks noChangeAspect="1" noChangeArrowheads="1"/>
                          </pic:cNvPicPr>
                        </pic:nvPicPr>
                        <pic:blipFill>
                          <a:blip r:embed="rId10">
                            <a:extLst>
                              <a:ext uri="{28A0092B-C50C-407E-A947-70E740481C1C}">
                                <a14:useLocalDpi xmlns:a14="http://schemas.microsoft.com/office/drawing/2010/main" val="0"/>
                              </a:ext>
                            </a:extLst>
                          </a:blip>
                          <a:srcRect t="4915" b="21"/>
                          <a:stretch>
                            <a:fillRect/>
                          </a:stretch>
                        </pic:blipFill>
                        <pic:spPr bwMode="auto">
                          <a:xfrm>
                            <a:off x="0" y="0"/>
                            <a:ext cx="1647825" cy="1552575"/>
                          </a:xfrm>
                          <a:prstGeom prst="rect">
                            <a:avLst/>
                          </a:prstGeom>
                          <a:noFill/>
                          <a:ln>
                            <a:noFill/>
                          </a:ln>
                        </pic:spPr>
                      </pic:pic>
                    </a:graphicData>
                  </a:graphic>
                </wp:inline>
              </w:drawing>
            </w:r>
          </w:p>
        </w:tc>
      </w:tr>
      <w:tr w:rsidR="00EF1FF7" w:rsidRPr="008849DB" w14:paraId="16876DAA" w14:textId="77777777" w:rsidTr="002F476B">
        <w:trPr>
          <w:trHeight w:val="80"/>
        </w:trPr>
        <w:tc>
          <w:tcPr>
            <w:tcW w:w="5000" w:type="pct"/>
            <w:shd w:val="clear" w:color="auto" w:fill="auto"/>
          </w:tcPr>
          <w:p w14:paraId="72BEA330" w14:textId="77777777" w:rsidR="00EF1FF7" w:rsidRPr="008849DB" w:rsidRDefault="00EF1FF7" w:rsidP="002F476B">
            <w:pPr>
              <w:spacing w:line="240" w:lineRule="exact"/>
              <w:jc w:val="center"/>
              <w:rPr>
                <w:rFonts w:ascii="ＭＳ 明朝"/>
                <w:sz w:val="18"/>
                <w:szCs w:val="18"/>
              </w:rPr>
            </w:pPr>
            <w:r w:rsidRPr="008849DB">
              <w:rPr>
                <w:rFonts w:ascii="Times New Roman" w:hAnsi="Times New Roman" w:hint="eastAsia"/>
                <w:b/>
                <w:sz w:val="18"/>
                <w:szCs w:val="18"/>
              </w:rPr>
              <w:t>Fig</w:t>
            </w:r>
            <w:r w:rsidRPr="008849DB">
              <w:rPr>
                <w:rFonts w:ascii="Times New Roman" w:hAnsi="Times New Roman"/>
                <w:b/>
                <w:sz w:val="18"/>
                <w:szCs w:val="18"/>
              </w:rPr>
              <w:t>.</w:t>
            </w:r>
            <w:r w:rsidRPr="008849DB">
              <w:rPr>
                <w:rFonts w:ascii="Times New Roman" w:hAnsi="Times New Roman" w:hint="eastAsia"/>
                <w:b/>
                <w:sz w:val="18"/>
                <w:szCs w:val="18"/>
              </w:rPr>
              <w:t>1</w:t>
            </w:r>
            <w:r w:rsidRPr="008849DB">
              <w:rPr>
                <w:rFonts w:ascii="Times New Roman" w:hAnsi="Times New Roman" w:hint="eastAsia"/>
                <w:sz w:val="18"/>
                <w:szCs w:val="18"/>
              </w:rPr>
              <w:t xml:space="preserve">  </w:t>
            </w:r>
            <w:r w:rsidRPr="00F24796">
              <w:rPr>
                <w:rFonts w:ascii="Times New Roman" w:hAnsi="Times New Roman"/>
                <w:sz w:val="16"/>
                <w:szCs w:val="16"/>
              </w:rPr>
              <w:t>Conventional</w:t>
            </w:r>
            <w:r w:rsidRPr="00244573">
              <w:rPr>
                <w:color w:val="000000"/>
                <w:sz w:val="16"/>
                <w:szCs w:val="16"/>
              </w:rPr>
              <w:t xml:space="preserve"> SHG microscope</w:t>
            </w:r>
          </w:p>
        </w:tc>
      </w:tr>
    </w:tbl>
    <w:p w14:paraId="22C3FFD1" w14:textId="77777777" w:rsidR="005103CD" w:rsidRPr="009F60EF" w:rsidRDefault="005103CD" w:rsidP="00C77688">
      <w:pPr>
        <w:spacing w:line="240" w:lineRule="exact"/>
        <w:rPr>
          <w:rFonts w:ascii="Times New Roman" w:hAnsi="Times New Roman"/>
          <w:color w:val="000000"/>
          <w:sz w:val="18"/>
          <w:szCs w:val="18"/>
        </w:rPr>
      </w:pPr>
      <w:r w:rsidRPr="009F60EF">
        <w:rPr>
          <w:rFonts w:ascii="Times New Roman" w:eastAsia="ＭＳ ゴシック" w:hAnsi="Times New Roman"/>
          <w:color w:val="000000"/>
          <w:sz w:val="18"/>
          <w:szCs w:val="18"/>
        </w:rPr>
        <w:lastRenderedPageBreak/>
        <w:t>２．実験装置及び実験方法</w:t>
      </w:r>
    </w:p>
    <w:p w14:paraId="722AABDE" w14:textId="7C3D1C49" w:rsidR="009079A4" w:rsidRDefault="002F368F" w:rsidP="00C77688">
      <w:pPr>
        <w:spacing w:line="240" w:lineRule="exact"/>
        <w:rPr>
          <w:rFonts w:ascii="Times New Roman" w:eastAsia="ＭＳ ゴシック" w:hAnsi="Times New Roman"/>
          <w:sz w:val="18"/>
        </w:rPr>
      </w:pPr>
      <w:r>
        <w:rPr>
          <w:rFonts w:ascii="Times New Roman" w:eastAsia="ＭＳ ゴシック" w:hAnsi="Times New Roman"/>
          <w:sz w:val="18"/>
        </w:rPr>
        <w:t>２．</w:t>
      </w:r>
      <w:r>
        <w:rPr>
          <w:rFonts w:ascii="Times New Roman" w:eastAsia="ＭＳ ゴシック" w:hAnsi="Times New Roman" w:hint="eastAsia"/>
          <w:sz w:val="18"/>
        </w:rPr>
        <w:t>１</w:t>
      </w:r>
      <w:r w:rsidR="009079A4">
        <w:rPr>
          <w:rFonts w:ascii="Times New Roman" w:eastAsia="ＭＳ ゴシック" w:hAnsi="Times New Roman" w:hint="eastAsia"/>
          <w:sz w:val="18"/>
        </w:rPr>
        <w:t xml:space="preserve"> </w:t>
      </w:r>
      <w:r w:rsidR="009079A4">
        <w:rPr>
          <w:rFonts w:ascii="Times New Roman" w:eastAsia="ＭＳ ゴシック" w:hAnsi="Times New Roman" w:hint="eastAsia"/>
          <w:sz w:val="18"/>
        </w:rPr>
        <w:t>ファイバー</w:t>
      </w:r>
      <w:r w:rsidR="00E95733">
        <w:rPr>
          <w:rFonts w:ascii="Times New Roman" w:eastAsia="ＭＳ ゴシック" w:hAnsi="Times New Roman" w:hint="eastAsia"/>
          <w:sz w:val="18"/>
        </w:rPr>
        <w:t>伝送</w:t>
      </w:r>
    </w:p>
    <w:p w14:paraId="6CE4A115" w14:textId="027E20DA" w:rsidR="00206F9D" w:rsidRDefault="00C77688" w:rsidP="00C77688">
      <w:pPr>
        <w:spacing w:line="240" w:lineRule="exact"/>
        <w:rPr>
          <w:rFonts w:ascii="Times New Roman" w:hAnsi="Times New Roman"/>
          <w:sz w:val="18"/>
        </w:rPr>
      </w:pPr>
      <w:r w:rsidRPr="009F60EF">
        <w:rPr>
          <w:rFonts w:ascii="Times New Roman" w:hAnsi="Times New Roman"/>
          <w:sz w:val="18"/>
        </w:rPr>
        <w:t xml:space="preserve">　</w:t>
      </w:r>
      <w:r w:rsidR="00407CE6">
        <w:rPr>
          <w:rFonts w:ascii="Times New Roman" w:hAnsi="Times New Roman" w:hint="eastAsia"/>
          <w:sz w:val="18"/>
        </w:rPr>
        <w:t>ファイバー伝送において，超短パルス光の場合，分散によるパルス拡がりが生じる．</w:t>
      </w:r>
      <w:r w:rsidR="00407CE6" w:rsidRPr="00407CE6">
        <w:rPr>
          <w:rFonts w:ascii="Times New Roman" w:hAnsi="Times New Roman" w:hint="eastAsia"/>
          <w:sz w:val="18"/>
        </w:rPr>
        <w:t>分散</w:t>
      </w:r>
      <w:r w:rsidR="00206F9D">
        <w:rPr>
          <w:rFonts w:ascii="Times New Roman" w:hAnsi="Times New Roman" w:hint="eastAsia"/>
          <w:sz w:val="18"/>
        </w:rPr>
        <w:t>の解決に</w:t>
      </w:r>
      <w:r w:rsidR="00407CE6" w:rsidRPr="00407CE6">
        <w:rPr>
          <w:rFonts w:ascii="Times New Roman" w:hAnsi="Times New Roman" w:hint="eastAsia"/>
          <w:sz w:val="18"/>
        </w:rPr>
        <w:t>は，分散を相殺するように，分散補償を行う</w:t>
      </w:r>
      <w:r w:rsidR="00407CE6">
        <w:rPr>
          <w:rFonts w:ascii="Times New Roman" w:hAnsi="Times New Roman" w:hint="eastAsia"/>
          <w:sz w:val="18"/>
        </w:rPr>
        <w:t>必要がある</w:t>
      </w:r>
      <w:r w:rsidR="00407CE6" w:rsidRPr="00407CE6">
        <w:rPr>
          <w:rFonts w:ascii="Times New Roman" w:hAnsi="Times New Roman" w:hint="eastAsia"/>
          <w:sz w:val="18"/>
        </w:rPr>
        <w:t>．</w:t>
      </w:r>
      <w:r w:rsidR="00407CE6">
        <w:rPr>
          <w:rFonts w:ascii="Times New Roman" w:hAnsi="Times New Roman" w:hint="eastAsia"/>
          <w:sz w:val="18"/>
        </w:rPr>
        <w:t>本研究で用いられる中心波長</w:t>
      </w:r>
      <w:r w:rsidR="00407CE6">
        <w:rPr>
          <w:rFonts w:ascii="Times New Roman" w:hAnsi="Times New Roman" w:hint="eastAsia"/>
          <w:sz w:val="18"/>
        </w:rPr>
        <w:t>1250nm</w:t>
      </w:r>
      <w:r w:rsidR="00407CE6">
        <w:rPr>
          <w:rFonts w:ascii="Times New Roman" w:hAnsi="Times New Roman" w:hint="eastAsia"/>
          <w:sz w:val="18"/>
        </w:rPr>
        <w:t>では，外部的な分散補償のみ有効であ</w:t>
      </w:r>
      <w:r w:rsidR="00206F9D">
        <w:rPr>
          <w:rFonts w:ascii="Times New Roman" w:hAnsi="Times New Roman" w:hint="eastAsia"/>
          <w:sz w:val="18"/>
        </w:rPr>
        <w:t>り，</w:t>
      </w:r>
      <w:r w:rsidR="00407CE6">
        <w:rPr>
          <w:rFonts w:ascii="Times New Roman" w:hAnsi="Times New Roman" w:hint="eastAsia"/>
          <w:sz w:val="18"/>
        </w:rPr>
        <w:t>光学系の小型化を考えた場合，外部的な分散補償は不適である．そのため，</w:t>
      </w:r>
      <w:r w:rsidR="00407CE6" w:rsidRPr="000B22E6">
        <w:rPr>
          <w:rFonts w:ascii="Times New Roman" w:hAnsi="Times New Roman" w:hint="eastAsia"/>
          <w:color w:val="000000"/>
          <w:sz w:val="18"/>
          <w:szCs w:val="18"/>
        </w:rPr>
        <w:t>ラージモードエリア・フォトニクス結晶ファーバー</w:t>
      </w:r>
      <w:r w:rsidR="00407CE6">
        <w:rPr>
          <w:rFonts w:ascii="Times New Roman" w:hAnsi="Times New Roman" w:hint="eastAsia"/>
          <w:sz w:val="18"/>
        </w:rPr>
        <w:t>(LMA-PCF)(</w:t>
      </w:r>
      <w:r w:rsidR="00407CE6" w:rsidRPr="009079A4">
        <w:rPr>
          <w:rFonts w:ascii="Times New Roman" w:hAnsi="Times New Roman"/>
          <w:sz w:val="18"/>
        </w:rPr>
        <w:t>LMA-25</w:t>
      </w:r>
      <w:r w:rsidR="00407CE6">
        <w:rPr>
          <w:rFonts w:ascii="Times New Roman" w:hAnsi="Times New Roman" w:hint="eastAsia"/>
          <w:sz w:val="18"/>
        </w:rPr>
        <w:t>:</w:t>
      </w:r>
      <w:r w:rsidR="00407CE6" w:rsidRPr="009079A4">
        <w:rPr>
          <w:rFonts w:ascii="Times New Roman" w:hAnsi="Times New Roman"/>
          <w:sz w:val="18"/>
        </w:rPr>
        <w:t>Thorlabs, Inc.</w:t>
      </w:r>
      <w:r w:rsidR="00407CE6">
        <w:rPr>
          <w:rFonts w:ascii="Times New Roman" w:hAnsi="Times New Roman"/>
          <w:sz w:val="18"/>
        </w:rPr>
        <w:t>:</w:t>
      </w:r>
      <w:r w:rsidR="00407CE6" w:rsidRPr="009079A4">
        <w:rPr>
          <w:rFonts w:ascii="Times New Roman" w:hAnsi="Times New Roman" w:hint="eastAsia"/>
          <w:sz w:val="18"/>
        </w:rPr>
        <w:t>コア径＝</w:t>
      </w:r>
      <w:r w:rsidR="00407CE6" w:rsidRPr="009079A4">
        <w:rPr>
          <w:rFonts w:ascii="Times New Roman" w:hAnsi="Times New Roman" w:hint="eastAsia"/>
          <w:sz w:val="18"/>
        </w:rPr>
        <w:t>25</w:t>
      </w:r>
      <m:oMath>
        <m:r>
          <m:rPr>
            <m:sty m:val="p"/>
          </m:rPr>
          <w:rPr>
            <w:rFonts w:ascii="Cambria Math" w:hAnsi="Cambria Math"/>
            <w:sz w:val="18"/>
          </w:rPr>
          <m:t>μm</m:t>
        </m:r>
      </m:oMath>
      <w:r w:rsidR="00407CE6">
        <w:rPr>
          <w:rFonts w:ascii="Times New Roman" w:hAnsi="Times New Roman" w:hint="eastAsia"/>
          <w:sz w:val="18"/>
        </w:rPr>
        <w:t>, NA = 0.05</w:t>
      </w:r>
      <w:r w:rsidR="00407CE6">
        <w:rPr>
          <w:rFonts w:ascii="Times New Roman" w:hAnsi="Times New Roman"/>
          <w:sz w:val="18"/>
        </w:rPr>
        <w:t>)</w:t>
      </w:r>
      <w:r w:rsidR="00407CE6">
        <w:rPr>
          <w:rFonts w:ascii="Times New Roman" w:hAnsi="Times New Roman" w:hint="eastAsia"/>
          <w:sz w:val="18"/>
        </w:rPr>
        <w:t>を用いた．</w:t>
      </w:r>
      <w:r w:rsidR="00206F9D">
        <w:rPr>
          <w:rFonts w:ascii="Times New Roman" w:hAnsi="Times New Roman" w:hint="eastAsia"/>
          <w:sz w:val="18"/>
        </w:rPr>
        <w:t>LMA-PCF</w:t>
      </w:r>
      <w:r w:rsidR="00206F9D">
        <w:rPr>
          <w:rFonts w:ascii="Times New Roman" w:hAnsi="Times New Roman" w:hint="eastAsia"/>
          <w:sz w:val="18"/>
        </w:rPr>
        <w:t>は，ラージモードエリアにより，モード分散が発生しにくく</w:t>
      </w:r>
      <w:r w:rsidR="00407CE6" w:rsidRPr="00407CE6">
        <w:rPr>
          <w:rFonts w:ascii="Times New Roman" w:hAnsi="Times New Roman" w:hint="eastAsia"/>
          <w:sz w:val="18"/>
        </w:rPr>
        <w:t>，空孔の配列やコア径の選別により，</w:t>
      </w:r>
      <w:r w:rsidR="00206F9D">
        <w:rPr>
          <w:rFonts w:ascii="Times New Roman" w:hAnsi="Times New Roman" w:hint="eastAsia"/>
          <w:sz w:val="18"/>
        </w:rPr>
        <w:t>導波路分散を調整でき，</w:t>
      </w:r>
      <w:r w:rsidR="00407CE6" w:rsidRPr="00407CE6">
        <w:rPr>
          <w:rFonts w:ascii="Times New Roman" w:hAnsi="Times New Roman" w:hint="eastAsia"/>
          <w:sz w:val="18"/>
        </w:rPr>
        <w:t>波長分散の影響も低減できる．</w:t>
      </w:r>
      <w:r w:rsidR="009079A4" w:rsidRPr="009079A4">
        <w:rPr>
          <w:rFonts w:ascii="Times New Roman" w:hAnsi="Times New Roman" w:hint="eastAsia"/>
          <w:sz w:val="18"/>
        </w:rPr>
        <w:t>カップリングの結果，ファイバー長は</w:t>
      </w:r>
      <w:r w:rsidR="009079A4" w:rsidRPr="009079A4">
        <w:rPr>
          <w:rFonts w:ascii="Times New Roman" w:hAnsi="Times New Roman" w:hint="eastAsia"/>
          <w:sz w:val="18"/>
        </w:rPr>
        <w:t>75</w:t>
      </w:r>
      <w:r w:rsidR="009079A4" w:rsidRPr="009079A4">
        <w:rPr>
          <w:rFonts w:ascii="Times New Roman" w:hAnsi="Times New Roman"/>
          <w:sz w:val="18"/>
        </w:rPr>
        <w:t>cm</w:t>
      </w:r>
      <w:r w:rsidR="009079A4" w:rsidRPr="009079A4">
        <w:rPr>
          <w:rFonts w:ascii="Times New Roman" w:hAnsi="Times New Roman" w:hint="eastAsia"/>
          <w:sz w:val="18"/>
        </w:rPr>
        <w:t>で，カップリング効率は</w:t>
      </w:r>
      <w:r w:rsidR="009079A4" w:rsidRPr="009079A4">
        <w:rPr>
          <w:rFonts w:ascii="Times New Roman" w:hAnsi="Times New Roman" w:hint="eastAsia"/>
          <w:sz w:val="18"/>
        </w:rPr>
        <w:t>32.5%([</w:t>
      </w:r>
      <w:r w:rsidR="009079A4" w:rsidRPr="009079A4">
        <w:rPr>
          <w:rFonts w:ascii="Times New Roman" w:hAnsi="Times New Roman"/>
          <w:sz w:val="18"/>
        </w:rPr>
        <w:t>Input</w:t>
      </w:r>
      <w:r w:rsidR="009079A4" w:rsidRPr="009079A4">
        <w:rPr>
          <w:rFonts w:ascii="Times New Roman" w:hAnsi="Times New Roman" w:hint="eastAsia"/>
          <w:sz w:val="18"/>
        </w:rPr>
        <w:t>]</w:t>
      </w:r>
      <w:r w:rsidR="009079A4" w:rsidRPr="009079A4">
        <w:rPr>
          <w:rFonts w:ascii="Times New Roman" w:hAnsi="Times New Roman" w:hint="eastAsia"/>
          <w:sz w:val="18"/>
        </w:rPr>
        <w:t>：</w:t>
      </w:r>
      <w:r w:rsidR="009079A4" w:rsidRPr="009079A4">
        <w:rPr>
          <w:rFonts w:ascii="Times New Roman" w:hAnsi="Times New Roman" w:hint="eastAsia"/>
          <w:sz w:val="18"/>
        </w:rPr>
        <w:t>[</w:t>
      </w:r>
      <w:r w:rsidR="009079A4" w:rsidRPr="009079A4">
        <w:rPr>
          <w:rFonts w:ascii="Times New Roman" w:hAnsi="Times New Roman"/>
          <w:sz w:val="18"/>
        </w:rPr>
        <w:t>Output</w:t>
      </w:r>
      <w:r w:rsidR="009079A4" w:rsidRPr="009079A4">
        <w:rPr>
          <w:rFonts w:ascii="Times New Roman" w:hAnsi="Times New Roman" w:hint="eastAsia"/>
          <w:sz w:val="18"/>
        </w:rPr>
        <w:t>]</w:t>
      </w:r>
      <w:r w:rsidR="009079A4" w:rsidRPr="009079A4">
        <w:rPr>
          <w:rFonts w:ascii="Times New Roman" w:hAnsi="Times New Roman"/>
          <w:sz w:val="18"/>
        </w:rPr>
        <w:t xml:space="preserve"> = 252mW : 82mW</w:t>
      </w:r>
      <w:r w:rsidR="009079A4" w:rsidRPr="009079A4">
        <w:rPr>
          <w:rFonts w:ascii="Times New Roman" w:hAnsi="Times New Roman" w:hint="eastAsia"/>
          <w:sz w:val="18"/>
        </w:rPr>
        <w:t>)</w:t>
      </w:r>
      <w:r w:rsidR="009079A4" w:rsidRPr="009079A4">
        <w:rPr>
          <w:rFonts w:ascii="Times New Roman" w:hAnsi="Times New Roman" w:hint="eastAsia"/>
          <w:sz w:val="18"/>
        </w:rPr>
        <w:t>であった．</w:t>
      </w:r>
      <w:r w:rsidR="006D3191">
        <w:rPr>
          <w:rFonts w:ascii="Times New Roman" w:hAnsi="Times New Roman" w:hint="eastAsia"/>
          <w:sz w:val="18"/>
        </w:rPr>
        <w:t>ここで，</w:t>
      </w:r>
      <w:r w:rsidR="00516CB5">
        <w:rPr>
          <w:rFonts w:ascii="Times New Roman" w:hAnsi="Times New Roman" w:hint="eastAsia"/>
          <w:sz w:val="18"/>
        </w:rPr>
        <w:t>PCF</w:t>
      </w:r>
      <w:r w:rsidR="00516CB5">
        <w:rPr>
          <w:rFonts w:ascii="Times New Roman" w:hAnsi="Times New Roman" w:hint="eastAsia"/>
          <w:sz w:val="18"/>
        </w:rPr>
        <w:t>入射前と</w:t>
      </w:r>
      <w:r w:rsidR="00516CB5">
        <w:rPr>
          <w:rFonts w:ascii="Times New Roman" w:hAnsi="Times New Roman" w:hint="eastAsia"/>
          <w:sz w:val="18"/>
        </w:rPr>
        <w:t>PCF</w:t>
      </w:r>
      <w:r w:rsidR="00516CB5">
        <w:rPr>
          <w:rFonts w:ascii="Times New Roman" w:hAnsi="Times New Roman" w:hint="eastAsia"/>
          <w:sz w:val="18"/>
        </w:rPr>
        <w:t>カップリング後の</w:t>
      </w:r>
      <w:r w:rsidR="006D3191" w:rsidRPr="006D3191">
        <w:rPr>
          <w:rFonts w:ascii="Times New Roman" w:hAnsi="Times New Roman" w:hint="eastAsia"/>
          <w:sz w:val="18"/>
        </w:rPr>
        <w:t>スペクトル波形とパルス幅の計測を行った</w:t>
      </w:r>
      <w:r w:rsidR="00516CB5">
        <w:rPr>
          <w:rFonts w:ascii="Times New Roman" w:hAnsi="Times New Roman" w:hint="eastAsia"/>
          <w:sz w:val="18"/>
        </w:rPr>
        <w:t>(</w:t>
      </w:r>
      <w:r w:rsidR="00516CB5">
        <w:rPr>
          <w:rFonts w:ascii="Times New Roman" w:hAnsi="Times New Roman" w:hint="eastAsia"/>
          <w:sz w:val="18"/>
        </w:rPr>
        <w:t>図</w:t>
      </w:r>
      <w:r w:rsidR="00AA4BE9">
        <w:rPr>
          <w:rFonts w:ascii="Times New Roman" w:hAnsi="Times New Roman"/>
          <w:sz w:val="18"/>
        </w:rPr>
        <w:t>2</w:t>
      </w:r>
      <w:r w:rsidR="00516CB5">
        <w:rPr>
          <w:rFonts w:ascii="Times New Roman" w:hAnsi="Times New Roman" w:hint="eastAsia"/>
          <w:sz w:val="18"/>
        </w:rPr>
        <w:t>)</w:t>
      </w:r>
      <w:r w:rsidR="00516CB5">
        <w:rPr>
          <w:rFonts w:ascii="Times New Roman" w:hAnsi="Times New Roman" w:hint="eastAsia"/>
          <w:sz w:val="18"/>
        </w:rPr>
        <w:t>．光スペクトルアナライザーにより取得されたスペクトル幅</w:t>
      </w:r>
      <w:r w:rsidR="006D3191" w:rsidRPr="006D3191">
        <w:rPr>
          <w:rFonts w:ascii="Times New Roman" w:hAnsi="Times New Roman" w:hint="eastAsia"/>
          <w:sz w:val="18"/>
        </w:rPr>
        <w:t>は</w:t>
      </w:r>
      <w:r w:rsidR="00516CB5">
        <w:rPr>
          <w:rFonts w:ascii="Times New Roman" w:hAnsi="Times New Roman" w:hint="eastAsia"/>
          <w:sz w:val="18"/>
        </w:rPr>
        <w:t>どちらも</w:t>
      </w:r>
      <w:r w:rsidR="006D3191" w:rsidRPr="006D3191">
        <w:rPr>
          <w:rFonts w:ascii="Times New Roman" w:hAnsi="Times New Roman" w:hint="eastAsia"/>
          <w:sz w:val="18"/>
        </w:rPr>
        <w:t>26nm</w:t>
      </w:r>
      <w:r w:rsidR="006D3191" w:rsidRPr="006D3191">
        <w:rPr>
          <w:rFonts w:ascii="Times New Roman" w:hAnsi="Times New Roman" w:hint="eastAsia"/>
          <w:sz w:val="18"/>
        </w:rPr>
        <w:t>程度であることがわかる．オートコリレーターに</w:t>
      </w:r>
      <w:r w:rsidR="00516CB5">
        <w:rPr>
          <w:rFonts w:ascii="Times New Roman" w:hAnsi="Times New Roman" w:hint="eastAsia"/>
          <w:sz w:val="18"/>
        </w:rPr>
        <w:t>よる</w:t>
      </w:r>
      <w:r w:rsidR="006D3191" w:rsidRPr="006D3191">
        <w:rPr>
          <w:rFonts w:ascii="Times New Roman" w:hAnsi="Times New Roman" w:hint="eastAsia"/>
          <w:sz w:val="18"/>
        </w:rPr>
        <w:t>，自己相関波形</w:t>
      </w:r>
      <w:r w:rsidR="006D3191" w:rsidRPr="006D3191">
        <w:rPr>
          <w:rFonts w:ascii="Times New Roman" w:hAnsi="Times New Roman" w:hint="eastAsia"/>
          <w:sz w:val="18"/>
        </w:rPr>
        <w:t>(</w:t>
      </w:r>
      <w:r w:rsidR="006D3191" w:rsidRPr="006D3191">
        <w:rPr>
          <w:rFonts w:ascii="Times New Roman" w:hAnsi="Times New Roman" w:hint="eastAsia"/>
          <w:sz w:val="18"/>
        </w:rPr>
        <w:t>赤線</w:t>
      </w:r>
      <w:r w:rsidR="006D3191" w:rsidRPr="006D3191">
        <w:rPr>
          <w:rFonts w:ascii="Times New Roman" w:hAnsi="Times New Roman" w:hint="eastAsia"/>
          <w:sz w:val="18"/>
        </w:rPr>
        <w:t>)</w:t>
      </w:r>
      <w:r w:rsidR="00516CB5">
        <w:rPr>
          <w:rFonts w:ascii="Times New Roman" w:hAnsi="Times New Roman" w:hint="eastAsia"/>
          <w:sz w:val="18"/>
        </w:rPr>
        <w:t>からフィッティング</w:t>
      </w:r>
      <w:r w:rsidR="006D3191" w:rsidRPr="006D3191">
        <w:rPr>
          <w:rFonts w:ascii="Times New Roman" w:hAnsi="Times New Roman" w:hint="eastAsia"/>
          <w:sz w:val="18"/>
        </w:rPr>
        <w:t>(</w:t>
      </w:r>
      <w:r w:rsidR="006D3191" w:rsidRPr="006D3191">
        <w:rPr>
          <w:rFonts w:ascii="Times New Roman" w:hAnsi="Times New Roman" w:hint="eastAsia"/>
          <w:sz w:val="18"/>
        </w:rPr>
        <w:t>青線</w:t>
      </w:r>
      <w:r w:rsidR="006D3191" w:rsidRPr="006D3191">
        <w:rPr>
          <w:rFonts w:ascii="Times New Roman" w:hAnsi="Times New Roman" w:hint="eastAsia"/>
          <w:sz w:val="18"/>
        </w:rPr>
        <w:t>)</w:t>
      </w:r>
      <w:r w:rsidR="00516CB5">
        <w:rPr>
          <w:rFonts w:ascii="Times New Roman" w:hAnsi="Times New Roman" w:hint="eastAsia"/>
          <w:sz w:val="18"/>
        </w:rPr>
        <w:t>された自己相関幅は，</w:t>
      </w:r>
      <w:r w:rsidR="00516CB5" w:rsidRPr="006D3191">
        <w:rPr>
          <w:rFonts w:ascii="Times New Roman" w:hAnsi="Times New Roman" w:hint="eastAsia"/>
          <w:sz w:val="18"/>
        </w:rPr>
        <w:t>入射側</w:t>
      </w:r>
      <w:r w:rsidR="00516CB5">
        <w:rPr>
          <w:rFonts w:ascii="Times New Roman" w:hAnsi="Times New Roman" w:hint="eastAsia"/>
          <w:sz w:val="18"/>
        </w:rPr>
        <w:t>で</w:t>
      </w:r>
      <w:r w:rsidR="00516CB5" w:rsidRPr="006D3191">
        <w:rPr>
          <w:rFonts w:ascii="Times New Roman" w:hAnsi="Times New Roman" w:hint="eastAsia"/>
          <w:sz w:val="18"/>
        </w:rPr>
        <w:t>113fs</w:t>
      </w:r>
      <w:r w:rsidR="00516CB5">
        <w:rPr>
          <w:rFonts w:ascii="Times New Roman" w:hAnsi="Times New Roman" w:hint="eastAsia"/>
          <w:sz w:val="18"/>
        </w:rPr>
        <w:t>，</w:t>
      </w:r>
      <w:r w:rsidR="00516CB5" w:rsidRPr="006D3191">
        <w:rPr>
          <w:rFonts w:ascii="Times New Roman" w:hAnsi="Times New Roman" w:hint="eastAsia"/>
          <w:sz w:val="18"/>
        </w:rPr>
        <w:t>出口側は，</w:t>
      </w:r>
      <w:r w:rsidR="00516CB5" w:rsidRPr="006D3191">
        <w:rPr>
          <w:rFonts w:ascii="Times New Roman" w:hAnsi="Times New Roman" w:hint="eastAsia"/>
          <w:sz w:val="18"/>
        </w:rPr>
        <w:t>116fs</w:t>
      </w:r>
      <w:r w:rsidR="00516CB5" w:rsidRPr="006D3191">
        <w:rPr>
          <w:rFonts w:ascii="Times New Roman" w:hAnsi="Times New Roman" w:hint="eastAsia"/>
          <w:sz w:val="18"/>
        </w:rPr>
        <w:t>となり，</w:t>
      </w:r>
      <w:r w:rsidR="00516CB5">
        <w:rPr>
          <w:rFonts w:ascii="Times New Roman" w:hAnsi="Times New Roman" w:hint="eastAsia"/>
          <w:sz w:val="18"/>
        </w:rPr>
        <w:t>ガウス型パルスと仮定し，</w:t>
      </w:r>
      <w:r w:rsidR="006D3191" w:rsidRPr="006D3191">
        <w:rPr>
          <w:rFonts w:ascii="Times New Roman" w:hAnsi="Times New Roman" w:hint="eastAsia"/>
          <w:sz w:val="18"/>
        </w:rPr>
        <w:t>自己相関幅を</w:t>
      </w:r>
      <m:oMath>
        <m:rad>
          <m:radPr>
            <m:degHide m:val="1"/>
            <m:ctrlPr>
              <w:rPr>
                <w:rFonts w:ascii="Cambria Math" w:hAnsi="Cambria Math"/>
                <w:sz w:val="18"/>
              </w:rPr>
            </m:ctrlPr>
          </m:radPr>
          <m:deg/>
          <m:e>
            <m:r>
              <w:rPr>
                <w:rFonts w:ascii="Cambria Math" w:hAnsi="Cambria Math"/>
                <w:sz w:val="18"/>
              </w:rPr>
              <m:t>2</m:t>
            </m:r>
          </m:e>
        </m:rad>
      </m:oMath>
      <w:r w:rsidR="006D3191" w:rsidRPr="006D3191">
        <w:rPr>
          <w:rFonts w:ascii="Times New Roman" w:hAnsi="Times New Roman" w:hint="eastAsia"/>
          <w:sz w:val="18"/>
        </w:rPr>
        <w:t>で割ることにより</w:t>
      </w:r>
      <w:r w:rsidR="00516CB5">
        <w:rPr>
          <w:rFonts w:ascii="Times New Roman" w:hAnsi="Times New Roman" w:hint="eastAsia"/>
          <w:sz w:val="18"/>
        </w:rPr>
        <w:t>パルス幅は求められ，パルス幅はそれぞれ</w:t>
      </w:r>
      <w:r w:rsidR="006D3191" w:rsidRPr="006D3191">
        <w:rPr>
          <w:rFonts w:ascii="Times New Roman" w:hAnsi="Times New Roman" w:hint="eastAsia"/>
          <w:sz w:val="18"/>
        </w:rPr>
        <w:t>入射側</w:t>
      </w:r>
      <w:r w:rsidR="00516CB5">
        <w:rPr>
          <w:rFonts w:ascii="Times New Roman" w:hAnsi="Times New Roman" w:hint="eastAsia"/>
          <w:sz w:val="18"/>
        </w:rPr>
        <w:t>で</w:t>
      </w:r>
      <w:r w:rsidR="006D3191" w:rsidRPr="006D3191">
        <w:rPr>
          <w:rFonts w:ascii="Times New Roman" w:hAnsi="Times New Roman" w:hint="eastAsia"/>
          <w:sz w:val="18"/>
        </w:rPr>
        <w:t>80fs</w:t>
      </w:r>
      <w:r w:rsidR="00516CB5">
        <w:rPr>
          <w:rFonts w:ascii="Times New Roman" w:hAnsi="Times New Roman" w:hint="eastAsia"/>
          <w:sz w:val="18"/>
        </w:rPr>
        <w:t>，</w:t>
      </w:r>
      <w:r w:rsidR="006D3191" w:rsidRPr="006D3191">
        <w:rPr>
          <w:rFonts w:ascii="Times New Roman" w:hAnsi="Times New Roman" w:hint="eastAsia"/>
          <w:sz w:val="18"/>
        </w:rPr>
        <w:t>出口側は，</w:t>
      </w:r>
      <w:r w:rsidR="006D3191" w:rsidRPr="006D3191">
        <w:rPr>
          <w:rFonts w:ascii="Times New Roman" w:hAnsi="Times New Roman" w:hint="eastAsia"/>
          <w:sz w:val="18"/>
        </w:rPr>
        <w:t>82fs</w:t>
      </w:r>
      <w:r w:rsidR="00516CB5">
        <w:rPr>
          <w:rFonts w:ascii="Times New Roman" w:hAnsi="Times New Roman" w:hint="eastAsia"/>
          <w:sz w:val="18"/>
        </w:rPr>
        <w:t>となった．</w:t>
      </w:r>
      <w:r w:rsidR="00206F9D">
        <w:rPr>
          <w:rFonts w:ascii="Times New Roman" w:hAnsi="Times New Roman" w:hint="eastAsia"/>
          <w:sz w:val="18"/>
        </w:rPr>
        <w:t>この結果より</w:t>
      </w:r>
      <w:r w:rsidR="00B44B91">
        <w:rPr>
          <w:rFonts w:ascii="Times New Roman" w:hAnsi="Times New Roman" w:hint="eastAsia"/>
          <w:sz w:val="18"/>
        </w:rPr>
        <w:t>，パルス拡がり</w:t>
      </w:r>
      <w:r w:rsidR="00B44B91">
        <w:rPr>
          <w:rFonts w:ascii="Times New Roman" w:hAnsi="Times New Roman" w:hint="eastAsia"/>
          <w:sz w:val="18"/>
        </w:rPr>
        <w:t>(</w:t>
      </w:r>
      <w:r w:rsidR="00B44B91">
        <w:rPr>
          <w:rFonts w:ascii="Times New Roman" w:hAnsi="Times New Roman" w:hint="eastAsia"/>
          <w:sz w:val="18"/>
        </w:rPr>
        <w:t>分散</w:t>
      </w:r>
      <w:r w:rsidR="00B44B91">
        <w:rPr>
          <w:rFonts w:ascii="Times New Roman" w:hAnsi="Times New Roman" w:hint="eastAsia"/>
          <w:sz w:val="18"/>
        </w:rPr>
        <w:t>)</w:t>
      </w:r>
      <w:r w:rsidR="00206F9D">
        <w:rPr>
          <w:rFonts w:ascii="Times New Roman" w:hAnsi="Times New Roman" w:hint="eastAsia"/>
          <w:sz w:val="18"/>
        </w:rPr>
        <w:t>をほとんど発生させることなく，超短パルス光をファイバー伝送することに成功した．</w:t>
      </w:r>
    </w:p>
    <w:tbl>
      <w:tblPr>
        <w:tblW w:w="5000" w:type="pct"/>
        <w:tblLook w:val="04A0" w:firstRow="1" w:lastRow="0" w:firstColumn="1" w:lastColumn="0" w:noHBand="0" w:noVBand="1"/>
      </w:tblPr>
      <w:tblGrid>
        <w:gridCol w:w="4773"/>
      </w:tblGrid>
      <w:tr w:rsidR="006D3191" w:rsidRPr="002A6F8E" w14:paraId="43BB0CB4" w14:textId="77777777" w:rsidTr="00EE692B">
        <w:trPr>
          <w:trHeight w:val="240"/>
        </w:trPr>
        <w:tc>
          <w:tcPr>
            <w:tcW w:w="5000" w:type="pct"/>
            <w:shd w:val="clear" w:color="auto" w:fill="auto"/>
            <w:vAlign w:val="bottom"/>
          </w:tcPr>
          <w:p w14:paraId="7FA98DED" w14:textId="6455922C" w:rsidR="006D3191" w:rsidRDefault="006D3191" w:rsidP="006D3191">
            <w:pPr>
              <w:autoSpaceDE w:val="0"/>
              <w:autoSpaceDN w:val="0"/>
              <w:adjustRightInd w:val="0"/>
              <w:ind w:firstLineChars="50" w:firstLine="108"/>
            </w:pPr>
            <w:r>
              <w:rPr>
                <w:rFonts w:hint="eastAsia"/>
                <w:noProof/>
              </w:rPr>
              <w:drawing>
                <wp:inline distT="0" distB="0" distL="0" distR="0" wp14:anchorId="490AE16E" wp14:editId="648F86F0">
                  <wp:extent cx="1476375" cy="842295"/>
                  <wp:effectExtent l="0" t="0" r="0" b="0"/>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入射パルス.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2478" cy="857187"/>
                          </a:xfrm>
                          <a:prstGeom prst="rect">
                            <a:avLst/>
                          </a:prstGeom>
                        </pic:spPr>
                      </pic:pic>
                    </a:graphicData>
                  </a:graphic>
                </wp:inline>
              </w:drawing>
            </w:r>
            <w:r w:rsidRPr="00EF1265">
              <w:rPr>
                <w:rFonts w:hint="eastAsia"/>
                <w:noProof/>
              </w:rPr>
              <w:drawing>
                <wp:inline distT="0" distB="0" distL="0" distR="0" wp14:anchorId="1032F2FC" wp14:editId="462A5BD5">
                  <wp:extent cx="1278255" cy="832978"/>
                  <wp:effectExtent l="0" t="0" r="0" b="5715"/>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5905"/>
                          <a:stretch/>
                        </pic:blipFill>
                        <pic:spPr bwMode="auto">
                          <a:xfrm>
                            <a:off x="0" y="0"/>
                            <a:ext cx="1322741" cy="861967"/>
                          </a:xfrm>
                          <a:prstGeom prst="rect">
                            <a:avLst/>
                          </a:prstGeom>
                          <a:noFill/>
                          <a:ln>
                            <a:noFill/>
                          </a:ln>
                          <a:extLst>
                            <a:ext uri="{53640926-AAD7-44D8-BBD7-CCE9431645EC}">
                              <a14:shadowObscured xmlns:a14="http://schemas.microsoft.com/office/drawing/2010/main"/>
                            </a:ext>
                          </a:extLst>
                        </pic:spPr>
                      </pic:pic>
                    </a:graphicData>
                  </a:graphic>
                </wp:inline>
              </w:drawing>
            </w:r>
          </w:p>
          <w:p w14:paraId="193C9208" w14:textId="0010EEB4" w:rsidR="006D3191" w:rsidRPr="002A6F8E" w:rsidRDefault="006D3191" w:rsidP="006D3191">
            <w:pPr>
              <w:jc w:val="center"/>
              <w:rPr>
                <w:rFonts w:ascii="ＭＳ 明朝"/>
                <w:sz w:val="18"/>
              </w:rPr>
            </w:pPr>
            <w:r>
              <w:rPr>
                <w:rFonts w:hint="eastAsia"/>
                <w:noProof/>
              </w:rPr>
              <w:drawing>
                <wp:inline distT="0" distB="0" distL="0" distR="0" wp14:anchorId="5CD6936D" wp14:editId="00B3780B">
                  <wp:extent cx="1476375" cy="854509"/>
                  <wp:effectExtent l="0" t="0" r="0" b="3175"/>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15.tif"/>
                          <pic:cNvPicPr/>
                        </pic:nvPicPr>
                        <pic:blipFill rotWithShape="1">
                          <a:blip r:embed="rId13" cstate="print">
                            <a:extLst>
                              <a:ext uri="{28A0092B-C50C-407E-A947-70E740481C1C}">
                                <a14:useLocalDpi xmlns:a14="http://schemas.microsoft.com/office/drawing/2010/main" val="0"/>
                              </a:ext>
                            </a:extLst>
                          </a:blip>
                          <a:srcRect r="8457"/>
                          <a:stretch/>
                        </pic:blipFill>
                        <pic:spPr bwMode="auto">
                          <a:xfrm>
                            <a:off x="0" y="0"/>
                            <a:ext cx="1529681" cy="885362"/>
                          </a:xfrm>
                          <a:prstGeom prst="rect">
                            <a:avLst/>
                          </a:prstGeom>
                          <a:ln>
                            <a:noFill/>
                          </a:ln>
                          <a:extLst>
                            <a:ext uri="{53640926-AAD7-44D8-BBD7-CCE9431645EC}">
                              <a14:shadowObscured xmlns:a14="http://schemas.microsoft.com/office/drawing/2010/main"/>
                            </a:ext>
                          </a:extLst>
                        </pic:spPr>
                      </pic:pic>
                    </a:graphicData>
                  </a:graphic>
                </wp:inline>
              </w:drawing>
            </w:r>
            <w:r>
              <w:rPr>
                <w:rFonts w:ascii="ＭＳ 明朝" w:hint="eastAsia"/>
                <w:sz w:val="18"/>
              </w:rPr>
              <w:t xml:space="preserve"> </w:t>
            </w:r>
            <w:r w:rsidRPr="00EF1265">
              <w:rPr>
                <w:rFonts w:hint="eastAsia"/>
                <w:noProof/>
              </w:rPr>
              <w:drawing>
                <wp:inline distT="0" distB="0" distL="0" distR="0" wp14:anchorId="34E1154A" wp14:editId="4C834E09">
                  <wp:extent cx="1231000" cy="836930"/>
                  <wp:effectExtent l="0" t="0" r="7620" b="1270"/>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5215"/>
                          <a:stretch/>
                        </pic:blipFill>
                        <pic:spPr bwMode="auto">
                          <a:xfrm>
                            <a:off x="0" y="0"/>
                            <a:ext cx="1273457" cy="8657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D3191" w:rsidRPr="00516CB5" w14:paraId="1E29FE7E" w14:textId="77777777" w:rsidTr="00EE692B">
        <w:trPr>
          <w:trHeight w:val="80"/>
        </w:trPr>
        <w:tc>
          <w:tcPr>
            <w:tcW w:w="5000" w:type="pct"/>
            <w:shd w:val="clear" w:color="auto" w:fill="auto"/>
          </w:tcPr>
          <w:p w14:paraId="79E34063" w14:textId="26573F87" w:rsidR="006D3191" w:rsidRPr="007E7F60" w:rsidRDefault="006D3191" w:rsidP="00516CB5">
            <w:pPr>
              <w:spacing w:line="240" w:lineRule="exact"/>
              <w:jc w:val="center"/>
              <w:rPr>
                <w:rFonts w:ascii="Times New Roman" w:hAnsi="Times New Roman"/>
                <w:color w:val="000000"/>
                <w:sz w:val="16"/>
                <w:szCs w:val="16"/>
              </w:rPr>
            </w:pPr>
            <w:r w:rsidRPr="007E7F60">
              <w:rPr>
                <w:rFonts w:ascii="Times New Roman" w:hAnsi="Times New Roman"/>
                <w:b/>
                <w:sz w:val="18"/>
                <w:szCs w:val="18"/>
              </w:rPr>
              <w:t>Fig.</w:t>
            </w:r>
            <w:r w:rsidR="00AA4BE9">
              <w:rPr>
                <w:rFonts w:ascii="Times New Roman" w:hAnsi="Times New Roman"/>
                <w:b/>
                <w:sz w:val="18"/>
                <w:szCs w:val="18"/>
              </w:rPr>
              <w:t>2</w:t>
            </w:r>
            <w:r w:rsidRPr="007E7F60">
              <w:rPr>
                <w:rFonts w:ascii="Times New Roman" w:hAnsi="Times New Roman"/>
                <w:sz w:val="18"/>
                <w:szCs w:val="18"/>
              </w:rPr>
              <w:t xml:space="preserve"> </w:t>
            </w:r>
            <w:r w:rsidR="00516CB5" w:rsidRPr="007E7F60">
              <w:rPr>
                <w:rFonts w:ascii="Times New Roman" w:hAnsi="Times New Roman"/>
                <w:sz w:val="18"/>
                <w:szCs w:val="18"/>
              </w:rPr>
              <w:t>Spectrum waveform and autocorrelation waveform: before PCF (upper) and after (lower).</w:t>
            </w:r>
          </w:p>
        </w:tc>
      </w:tr>
    </w:tbl>
    <w:p w14:paraId="13F42063" w14:textId="1C503A8C" w:rsidR="00516CB5" w:rsidRDefault="000B22E6" w:rsidP="00516CB5">
      <w:pPr>
        <w:spacing w:line="240" w:lineRule="exact"/>
        <w:rPr>
          <w:rFonts w:ascii="Times New Roman" w:hAnsi="Times New Roman"/>
          <w:color w:val="000000"/>
          <w:sz w:val="18"/>
          <w:szCs w:val="18"/>
        </w:rPr>
      </w:pPr>
      <w:r>
        <w:rPr>
          <w:rFonts w:ascii="Times New Roman" w:eastAsia="ＭＳ ゴシック" w:hAnsi="Times New Roman"/>
          <w:color w:val="000000"/>
          <w:sz w:val="18"/>
          <w:szCs w:val="18"/>
        </w:rPr>
        <w:lastRenderedPageBreak/>
        <w:t>２．</w:t>
      </w:r>
      <w:r w:rsidR="002F368F">
        <w:rPr>
          <w:rFonts w:ascii="Times New Roman" w:eastAsia="ＭＳ ゴシック" w:hAnsi="Times New Roman" w:hint="eastAsia"/>
          <w:color w:val="000000"/>
          <w:sz w:val="18"/>
          <w:szCs w:val="18"/>
        </w:rPr>
        <w:t>２</w:t>
      </w:r>
      <w:r>
        <w:rPr>
          <w:rFonts w:ascii="Times New Roman" w:eastAsia="ＭＳ ゴシック" w:hAnsi="Times New Roman" w:hint="eastAsia"/>
          <w:color w:val="000000"/>
          <w:sz w:val="18"/>
          <w:szCs w:val="18"/>
        </w:rPr>
        <w:t xml:space="preserve">　</w:t>
      </w:r>
      <w:r w:rsidRPr="000B22E6">
        <w:rPr>
          <w:rFonts w:ascii="Times New Roman" w:eastAsia="ＭＳ ゴシック" w:hAnsi="Times New Roman" w:hint="eastAsia"/>
          <w:color w:val="000000"/>
          <w:sz w:val="18"/>
          <w:szCs w:val="18"/>
        </w:rPr>
        <w:t>可搬型プローブ</w:t>
      </w:r>
      <w:r w:rsidRPr="000B22E6">
        <w:rPr>
          <w:rFonts w:ascii="Times New Roman" w:eastAsia="ＭＳ ゴシック" w:hAnsi="Times New Roman" w:hint="eastAsia"/>
          <w:color w:val="000000"/>
          <w:sz w:val="18"/>
          <w:szCs w:val="18"/>
        </w:rPr>
        <w:t>SHG</w:t>
      </w:r>
      <w:r w:rsidRPr="000B22E6">
        <w:rPr>
          <w:rFonts w:ascii="Times New Roman" w:eastAsia="ＭＳ ゴシック" w:hAnsi="Times New Roman" w:hint="eastAsia"/>
          <w:color w:val="000000"/>
          <w:sz w:val="18"/>
          <w:szCs w:val="18"/>
        </w:rPr>
        <w:t>顕微鏡</w:t>
      </w:r>
    </w:p>
    <w:p w14:paraId="7795C60C" w14:textId="1B915C6E" w:rsidR="00D357BB" w:rsidRDefault="002F368F" w:rsidP="002F368F">
      <w:pPr>
        <w:spacing w:line="240" w:lineRule="exact"/>
        <w:ind w:firstLineChars="100" w:firstLine="187"/>
        <w:rPr>
          <w:rFonts w:ascii="Times New Roman" w:hAnsi="Times New Roman"/>
          <w:color w:val="000000"/>
          <w:sz w:val="18"/>
          <w:szCs w:val="18"/>
        </w:rPr>
      </w:pPr>
      <w:r>
        <w:rPr>
          <w:rFonts w:ascii="Times New Roman" w:hAnsi="Times New Roman" w:hint="eastAsia"/>
          <w:color w:val="000000"/>
          <w:sz w:val="18"/>
          <w:szCs w:val="18"/>
        </w:rPr>
        <w:t>ケージシステム内に収められた</w:t>
      </w:r>
      <w:r>
        <w:rPr>
          <w:rFonts w:ascii="Times New Roman" w:hAnsi="Times New Roman" w:hint="eastAsia"/>
          <w:color w:val="000000"/>
          <w:sz w:val="18"/>
          <w:szCs w:val="18"/>
        </w:rPr>
        <w:t>SHG</w:t>
      </w:r>
      <w:r>
        <w:rPr>
          <w:rFonts w:ascii="Times New Roman" w:hAnsi="Times New Roman" w:hint="eastAsia"/>
          <w:color w:val="000000"/>
          <w:sz w:val="18"/>
          <w:szCs w:val="18"/>
        </w:rPr>
        <w:t>顕微鏡とファイバー光学系を組み合わせることにより，</w:t>
      </w:r>
      <w:r w:rsidR="00901DB3" w:rsidRPr="000B22E6">
        <w:rPr>
          <w:rFonts w:ascii="Times New Roman" w:hAnsi="Times New Roman" w:hint="eastAsia"/>
          <w:color w:val="000000"/>
          <w:sz w:val="18"/>
          <w:szCs w:val="18"/>
        </w:rPr>
        <w:t>フレキシブルな特徴を付与した</w:t>
      </w:r>
      <w:r w:rsidR="000B22E6" w:rsidRPr="000B22E6">
        <w:rPr>
          <w:rFonts w:ascii="Times New Roman" w:hAnsi="Times New Roman" w:hint="eastAsia"/>
          <w:color w:val="000000"/>
          <w:sz w:val="18"/>
          <w:szCs w:val="18"/>
        </w:rPr>
        <w:t>可搬型プローブ</w:t>
      </w:r>
      <w:r w:rsidR="000B22E6" w:rsidRPr="000B22E6">
        <w:rPr>
          <w:rFonts w:ascii="Times New Roman" w:hAnsi="Times New Roman" w:hint="eastAsia"/>
          <w:color w:val="000000"/>
          <w:sz w:val="18"/>
          <w:szCs w:val="18"/>
        </w:rPr>
        <w:t>SHG</w:t>
      </w:r>
      <w:r>
        <w:rPr>
          <w:rFonts w:ascii="Times New Roman" w:hAnsi="Times New Roman" w:hint="eastAsia"/>
          <w:color w:val="000000"/>
          <w:sz w:val="18"/>
          <w:szCs w:val="18"/>
        </w:rPr>
        <w:t>顕微鏡の開発に成功した</w:t>
      </w:r>
      <w:r w:rsidR="000B22E6">
        <w:rPr>
          <w:rFonts w:ascii="Times New Roman" w:hAnsi="Times New Roman" w:hint="eastAsia"/>
          <w:color w:val="000000"/>
          <w:sz w:val="18"/>
          <w:szCs w:val="18"/>
        </w:rPr>
        <w:t>(</w:t>
      </w:r>
      <w:r w:rsidR="000B22E6">
        <w:rPr>
          <w:rFonts w:ascii="Times New Roman" w:hAnsi="Times New Roman" w:hint="eastAsia"/>
          <w:color w:val="000000"/>
          <w:sz w:val="18"/>
          <w:szCs w:val="18"/>
        </w:rPr>
        <w:t>図</w:t>
      </w:r>
      <w:r w:rsidR="00AA4BE9">
        <w:rPr>
          <w:rFonts w:ascii="Times New Roman" w:hAnsi="Times New Roman" w:hint="eastAsia"/>
          <w:color w:val="000000"/>
          <w:sz w:val="18"/>
          <w:szCs w:val="18"/>
        </w:rPr>
        <w:t>3</w:t>
      </w:r>
      <w:r w:rsidR="000B22E6">
        <w:rPr>
          <w:rFonts w:ascii="Times New Roman" w:hAnsi="Times New Roman" w:hint="eastAsia"/>
          <w:color w:val="000000"/>
          <w:sz w:val="18"/>
          <w:szCs w:val="18"/>
        </w:rPr>
        <w:t>)</w:t>
      </w:r>
      <w:r w:rsidR="000B22E6" w:rsidRPr="000B22E6">
        <w:rPr>
          <w:rFonts w:ascii="Times New Roman" w:hAnsi="Times New Roman" w:hint="eastAsia"/>
          <w:color w:val="000000"/>
          <w:sz w:val="18"/>
          <w:szCs w:val="18"/>
        </w:rPr>
        <w:t>．</w:t>
      </w:r>
    </w:p>
    <w:tbl>
      <w:tblPr>
        <w:tblW w:w="5000" w:type="pct"/>
        <w:tblLook w:val="04A0" w:firstRow="1" w:lastRow="0" w:firstColumn="1" w:lastColumn="0" w:noHBand="0" w:noVBand="1"/>
      </w:tblPr>
      <w:tblGrid>
        <w:gridCol w:w="4773"/>
      </w:tblGrid>
      <w:tr w:rsidR="00D357BB" w:rsidRPr="002A6F8E" w14:paraId="78823EC1" w14:textId="77777777" w:rsidTr="009B03DA">
        <w:trPr>
          <w:trHeight w:val="169"/>
        </w:trPr>
        <w:tc>
          <w:tcPr>
            <w:tcW w:w="5000" w:type="pct"/>
            <w:shd w:val="clear" w:color="auto" w:fill="auto"/>
            <w:vAlign w:val="bottom"/>
          </w:tcPr>
          <w:p w14:paraId="6994475A" w14:textId="706814DA" w:rsidR="00D357BB" w:rsidRPr="002A6F8E" w:rsidRDefault="009B03DA" w:rsidP="00EE692B">
            <w:pPr>
              <w:jc w:val="center"/>
              <w:rPr>
                <w:rFonts w:ascii="ＭＳ 明朝"/>
                <w:sz w:val="18"/>
              </w:rPr>
            </w:pPr>
            <w:r>
              <w:rPr>
                <w:rFonts w:ascii="ＭＳ 明朝"/>
                <w:noProof/>
                <w:sz w:val="18"/>
              </w:rPr>
              <w:drawing>
                <wp:inline distT="0" distB="0" distL="0" distR="0" wp14:anchorId="63F4D4A5" wp14:editId="61DE2AFD">
                  <wp:extent cx="1857375" cy="1333420"/>
                  <wp:effectExtent l="0" t="0" r="0"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予稿.gif"/>
                          <pic:cNvPicPr/>
                        </pic:nvPicPr>
                        <pic:blipFill rotWithShape="1">
                          <a:blip r:embed="rId15" cstate="print">
                            <a:extLst>
                              <a:ext uri="{28A0092B-C50C-407E-A947-70E740481C1C}">
                                <a14:useLocalDpi xmlns:a14="http://schemas.microsoft.com/office/drawing/2010/main" val="0"/>
                              </a:ext>
                            </a:extLst>
                          </a:blip>
                          <a:srcRect b="3950"/>
                          <a:stretch/>
                        </pic:blipFill>
                        <pic:spPr bwMode="auto">
                          <a:xfrm>
                            <a:off x="0" y="0"/>
                            <a:ext cx="1877184" cy="1347641"/>
                          </a:xfrm>
                          <a:prstGeom prst="rect">
                            <a:avLst/>
                          </a:prstGeom>
                          <a:ln>
                            <a:noFill/>
                          </a:ln>
                          <a:extLst>
                            <a:ext uri="{53640926-AAD7-44D8-BBD7-CCE9431645EC}">
                              <a14:shadowObscured xmlns:a14="http://schemas.microsoft.com/office/drawing/2010/main"/>
                            </a:ext>
                          </a:extLst>
                        </pic:spPr>
                      </pic:pic>
                    </a:graphicData>
                  </a:graphic>
                </wp:inline>
              </w:drawing>
            </w:r>
          </w:p>
        </w:tc>
      </w:tr>
      <w:tr w:rsidR="00D357BB" w:rsidRPr="008849DB" w14:paraId="383F57CD" w14:textId="77777777" w:rsidTr="009B03DA">
        <w:trPr>
          <w:trHeight w:val="56"/>
        </w:trPr>
        <w:tc>
          <w:tcPr>
            <w:tcW w:w="5000" w:type="pct"/>
            <w:shd w:val="clear" w:color="auto" w:fill="auto"/>
          </w:tcPr>
          <w:p w14:paraId="37AE6401" w14:textId="6600AF5D" w:rsidR="00D357BB" w:rsidRPr="007E7F60" w:rsidRDefault="00D357BB" w:rsidP="009B03DA">
            <w:pPr>
              <w:spacing w:line="240" w:lineRule="exact"/>
              <w:jc w:val="center"/>
              <w:rPr>
                <w:rFonts w:ascii="Times New Roman" w:hAnsi="Times New Roman"/>
                <w:sz w:val="18"/>
                <w:szCs w:val="18"/>
              </w:rPr>
            </w:pPr>
            <w:r w:rsidRPr="007E7F60">
              <w:rPr>
                <w:rFonts w:ascii="Times New Roman" w:hAnsi="Times New Roman"/>
                <w:b/>
                <w:sz w:val="18"/>
                <w:szCs w:val="18"/>
              </w:rPr>
              <w:t>Fig.</w:t>
            </w:r>
            <w:r w:rsidR="00AA4BE9">
              <w:rPr>
                <w:rFonts w:ascii="Times New Roman" w:hAnsi="Times New Roman"/>
                <w:b/>
                <w:sz w:val="18"/>
                <w:szCs w:val="18"/>
              </w:rPr>
              <w:t>3</w:t>
            </w:r>
            <w:r w:rsidRPr="007E7F60">
              <w:rPr>
                <w:rFonts w:ascii="Times New Roman" w:hAnsi="Times New Roman"/>
                <w:sz w:val="18"/>
                <w:szCs w:val="18"/>
              </w:rPr>
              <w:t xml:space="preserve">  </w:t>
            </w:r>
            <w:r w:rsidR="009B03DA" w:rsidRPr="007E7F60">
              <w:rPr>
                <w:rFonts w:ascii="Times New Roman" w:hAnsi="Times New Roman"/>
                <w:sz w:val="16"/>
                <w:szCs w:val="16"/>
              </w:rPr>
              <w:t>Handheld measurement</w:t>
            </w:r>
          </w:p>
        </w:tc>
      </w:tr>
      <w:tr w:rsidR="00F27144" w:rsidRPr="008849DB" w14:paraId="019D6BD6" w14:textId="77777777" w:rsidTr="00F27144">
        <w:trPr>
          <w:trHeight w:val="1936"/>
        </w:trPr>
        <w:tc>
          <w:tcPr>
            <w:tcW w:w="5000" w:type="pct"/>
            <w:shd w:val="clear" w:color="auto" w:fill="auto"/>
            <w:vAlign w:val="center"/>
          </w:tcPr>
          <w:p w14:paraId="5B7A65BA" w14:textId="02149776" w:rsidR="00F27144" w:rsidRPr="007E7F60" w:rsidRDefault="00F27144" w:rsidP="00F27144">
            <w:pPr>
              <w:spacing w:line="240" w:lineRule="exact"/>
              <w:jc w:val="center"/>
              <w:rPr>
                <w:rFonts w:ascii="Times New Roman" w:hAnsi="Times New Roman"/>
                <w:b/>
                <w:sz w:val="18"/>
                <w:szCs w:val="18"/>
              </w:rPr>
            </w:pPr>
            <w:r>
              <w:rPr>
                <w:noProof/>
              </w:rPr>
              <w:drawing>
                <wp:anchor distT="0" distB="0" distL="114300" distR="114300" simplePos="0" relativeHeight="251658240" behindDoc="1" locked="0" layoutInCell="1" allowOverlap="1" wp14:anchorId="70303A71" wp14:editId="624C77E3">
                  <wp:simplePos x="0" y="0"/>
                  <wp:positionH relativeFrom="column">
                    <wp:posOffset>495300</wp:posOffset>
                  </wp:positionH>
                  <wp:positionV relativeFrom="paragraph">
                    <wp:posOffset>9525</wp:posOffset>
                  </wp:positionV>
                  <wp:extent cx="2143125" cy="1539240"/>
                  <wp:effectExtent l="0" t="0" r="9525" b="3810"/>
                  <wp:wrapTight wrapText="bothSides">
                    <wp:wrapPolygon edited="0">
                      <wp:start x="4416" y="0"/>
                      <wp:lineTo x="2112" y="267"/>
                      <wp:lineTo x="192" y="2139"/>
                      <wp:lineTo x="0" y="13099"/>
                      <wp:lineTo x="0" y="21386"/>
                      <wp:lineTo x="19200" y="21386"/>
                      <wp:lineTo x="21504" y="21119"/>
                      <wp:lineTo x="21504" y="4010"/>
                      <wp:lineTo x="21120" y="0"/>
                      <wp:lineTo x="4416" y="0"/>
                    </wp:wrapPolygon>
                  </wp:wrapTight>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可搬型プローブSHG顕微鏡.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43125" cy="1539240"/>
                          </a:xfrm>
                          <a:prstGeom prst="rect">
                            <a:avLst/>
                          </a:prstGeom>
                        </pic:spPr>
                      </pic:pic>
                    </a:graphicData>
                  </a:graphic>
                  <wp14:sizeRelH relativeFrom="margin">
                    <wp14:pctWidth>0</wp14:pctWidth>
                  </wp14:sizeRelH>
                  <wp14:sizeRelV relativeFrom="margin">
                    <wp14:pctHeight>0</wp14:pctHeight>
                  </wp14:sizeRelV>
                </wp:anchor>
              </w:drawing>
            </w:r>
          </w:p>
        </w:tc>
      </w:tr>
      <w:tr w:rsidR="00F27144" w:rsidRPr="008849DB" w14:paraId="20F1A5B2" w14:textId="77777777" w:rsidTr="009B03DA">
        <w:trPr>
          <w:trHeight w:val="56"/>
        </w:trPr>
        <w:tc>
          <w:tcPr>
            <w:tcW w:w="5000" w:type="pct"/>
            <w:shd w:val="clear" w:color="auto" w:fill="auto"/>
          </w:tcPr>
          <w:p w14:paraId="38975701" w14:textId="18B9BD8C" w:rsidR="00F27144" w:rsidRPr="007E7F60" w:rsidRDefault="00F27144" w:rsidP="00F27144">
            <w:pPr>
              <w:spacing w:line="240" w:lineRule="exact"/>
              <w:jc w:val="center"/>
              <w:rPr>
                <w:rFonts w:ascii="Times New Roman" w:hAnsi="Times New Roman"/>
                <w:b/>
                <w:sz w:val="18"/>
                <w:szCs w:val="18"/>
              </w:rPr>
            </w:pPr>
            <w:r w:rsidRPr="007E7F60">
              <w:rPr>
                <w:rFonts w:ascii="Times New Roman" w:hAnsi="Times New Roman"/>
                <w:b/>
                <w:sz w:val="18"/>
                <w:szCs w:val="18"/>
              </w:rPr>
              <w:t>Fig.</w:t>
            </w:r>
            <w:r w:rsidR="00AA4BE9">
              <w:rPr>
                <w:rFonts w:ascii="Times New Roman" w:hAnsi="Times New Roman"/>
                <w:b/>
                <w:sz w:val="18"/>
                <w:szCs w:val="18"/>
              </w:rPr>
              <w:t>4</w:t>
            </w:r>
            <w:r w:rsidRPr="007E7F60">
              <w:rPr>
                <w:rFonts w:ascii="Times New Roman" w:hAnsi="Times New Roman"/>
                <w:sz w:val="18"/>
                <w:szCs w:val="18"/>
              </w:rPr>
              <w:t xml:space="preserve"> </w:t>
            </w:r>
            <w:r w:rsidRPr="007E7F60">
              <w:rPr>
                <w:rFonts w:ascii="Times New Roman" w:hAnsi="Times New Roman"/>
                <w:sz w:val="16"/>
                <w:szCs w:val="16"/>
              </w:rPr>
              <w:t>Experimental setup</w:t>
            </w:r>
          </w:p>
        </w:tc>
      </w:tr>
    </w:tbl>
    <w:p w14:paraId="7296543A" w14:textId="77777777" w:rsidR="00AD77F2" w:rsidRDefault="00AD77F2" w:rsidP="00F27144">
      <w:pPr>
        <w:spacing w:line="240" w:lineRule="exact"/>
        <w:ind w:firstLineChars="100" w:firstLine="187"/>
        <w:rPr>
          <w:rFonts w:ascii="Times New Roman" w:hAnsi="Times New Roman"/>
          <w:color w:val="000000"/>
          <w:sz w:val="18"/>
          <w:szCs w:val="18"/>
        </w:rPr>
      </w:pPr>
    </w:p>
    <w:p w14:paraId="33876B91" w14:textId="22064E6E" w:rsidR="00516CB5" w:rsidRDefault="00F27144" w:rsidP="00F27144">
      <w:pPr>
        <w:spacing w:line="240" w:lineRule="exact"/>
        <w:ind w:firstLineChars="100" w:firstLine="187"/>
        <w:rPr>
          <w:rFonts w:ascii="Times New Roman" w:hAnsi="Times New Roman"/>
          <w:color w:val="000000"/>
          <w:sz w:val="18"/>
          <w:szCs w:val="18"/>
        </w:rPr>
      </w:pPr>
      <w:r>
        <w:rPr>
          <w:rFonts w:ascii="Times New Roman" w:hAnsi="Times New Roman" w:hint="eastAsia"/>
          <w:color w:val="000000"/>
          <w:sz w:val="18"/>
          <w:szCs w:val="18"/>
        </w:rPr>
        <w:t>光源の</w:t>
      </w:r>
      <w:r w:rsidR="000B22E6" w:rsidRPr="000B22E6">
        <w:rPr>
          <w:rFonts w:ascii="Times New Roman" w:hAnsi="Times New Roman" w:hint="eastAsia"/>
          <w:color w:val="000000"/>
          <w:sz w:val="18"/>
          <w:szCs w:val="18"/>
        </w:rPr>
        <w:t>モード同期</w:t>
      </w:r>
      <w:proofErr w:type="spellStart"/>
      <w:r w:rsidR="000B22E6" w:rsidRPr="000B22E6">
        <w:rPr>
          <w:rFonts w:ascii="Times New Roman" w:hAnsi="Times New Roman"/>
          <w:color w:val="000000"/>
          <w:sz w:val="18"/>
          <w:szCs w:val="18"/>
        </w:rPr>
        <w:t>Cr:F</w:t>
      </w:r>
      <w:proofErr w:type="spellEnd"/>
      <w:r w:rsidR="000B22E6" w:rsidRPr="000B22E6">
        <w:rPr>
          <w:rFonts w:ascii="Times New Roman" w:hAnsi="Times New Roman"/>
          <w:color w:val="000000"/>
          <w:sz w:val="18"/>
          <w:szCs w:val="18"/>
        </w:rPr>
        <w:t xml:space="preserve"> </w:t>
      </w:r>
      <w:r w:rsidR="000B22E6" w:rsidRPr="000B22E6">
        <w:rPr>
          <w:rFonts w:ascii="Times New Roman" w:hAnsi="Times New Roman" w:hint="eastAsia"/>
          <w:color w:val="000000"/>
          <w:sz w:val="18"/>
          <w:szCs w:val="18"/>
        </w:rPr>
        <w:t>レーザー光</w:t>
      </w:r>
      <w:r>
        <w:rPr>
          <w:rFonts w:ascii="Times New Roman" w:hAnsi="Times New Roman" w:hint="eastAsia"/>
          <w:color w:val="000000"/>
          <w:sz w:val="18"/>
          <w:szCs w:val="18"/>
        </w:rPr>
        <w:t>は，レンズを用いて</w:t>
      </w:r>
      <w:r>
        <w:rPr>
          <w:rFonts w:ascii="Times New Roman" w:hAnsi="Times New Roman" w:hint="eastAsia"/>
          <w:color w:val="000000"/>
          <w:sz w:val="18"/>
          <w:szCs w:val="18"/>
        </w:rPr>
        <w:t>LM</w:t>
      </w:r>
      <w:r w:rsidR="00905E5C">
        <w:rPr>
          <w:rFonts w:ascii="Times New Roman" w:hAnsi="Times New Roman" w:hint="eastAsia"/>
          <w:color w:val="000000"/>
          <w:sz w:val="18"/>
          <w:szCs w:val="18"/>
        </w:rPr>
        <w:t>A</w:t>
      </w:r>
      <w:r>
        <w:rPr>
          <w:rFonts w:ascii="Times New Roman" w:hAnsi="Times New Roman" w:hint="eastAsia"/>
          <w:color w:val="000000"/>
          <w:sz w:val="18"/>
          <w:szCs w:val="18"/>
        </w:rPr>
        <w:t>-PCF</w:t>
      </w:r>
      <w:r w:rsidR="000B22E6" w:rsidRPr="000B22E6">
        <w:rPr>
          <w:rFonts w:ascii="Times New Roman" w:hAnsi="Times New Roman" w:hint="eastAsia"/>
          <w:color w:val="000000"/>
          <w:sz w:val="18"/>
          <w:szCs w:val="18"/>
        </w:rPr>
        <w:t>に入射される．レーザー光は</w:t>
      </w:r>
      <w:r w:rsidR="000B22E6" w:rsidRPr="000B22E6">
        <w:rPr>
          <w:rFonts w:ascii="Times New Roman" w:hAnsi="Times New Roman"/>
          <w:color w:val="000000"/>
          <w:sz w:val="18"/>
          <w:szCs w:val="18"/>
        </w:rPr>
        <w:t>PCF</w:t>
      </w:r>
      <w:r w:rsidR="000B22E6" w:rsidRPr="000B22E6">
        <w:rPr>
          <w:rFonts w:ascii="Times New Roman" w:hAnsi="Times New Roman" w:hint="eastAsia"/>
          <w:color w:val="000000"/>
          <w:sz w:val="18"/>
          <w:szCs w:val="18"/>
        </w:rPr>
        <w:t>を伝播した後，</w:t>
      </w:r>
      <w:r w:rsidR="000B22E6" w:rsidRPr="000B22E6">
        <w:rPr>
          <w:rFonts w:ascii="Times New Roman" w:hAnsi="Times New Roman"/>
          <w:color w:val="000000"/>
          <w:sz w:val="18"/>
          <w:szCs w:val="18"/>
        </w:rPr>
        <w:t xml:space="preserve"> </w:t>
      </w:r>
      <w:r w:rsidR="000B22E6">
        <w:rPr>
          <w:rFonts w:ascii="Times New Roman" w:hAnsi="Times New Roman" w:hint="eastAsia"/>
          <w:color w:val="000000"/>
          <w:sz w:val="18"/>
          <w:szCs w:val="18"/>
        </w:rPr>
        <w:t>プローブ化された</w:t>
      </w:r>
      <w:r w:rsidR="000B22E6" w:rsidRPr="000B22E6">
        <w:rPr>
          <w:rFonts w:ascii="Times New Roman" w:hAnsi="Times New Roman"/>
          <w:color w:val="000000"/>
          <w:sz w:val="18"/>
          <w:szCs w:val="18"/>
        </w:rPr>
        <w:t>SHG</w:t>
      </w:r>
      <w:r w:rsidR="000B22E6">
        <w:rPr>
          <w:rFonts w:ascii="Times New Roman" w:hAnsi="Times New Roman" w:hint="eastAsia"/>
          <w:color w:val="000000"/>
          <w:sz w:val="18"/>
          <w:szCs w:val="18"/>
        </w:rPr>
        <w:t>顕微鏡ユニット</w:t>
      </w:r>
      <w:r w:rsidR="000B22E6" w:rsidRPr="000B22E6">
        <w:rPr>
          <w:rFonts w:ascii="Times New Roman" w:hAnsi="Times New Roman" w:hint="eastAsia"/>
          <w:color w:val="000000"/>
          <w:sz w:val="18"/>
          <w:szCs w:val="18"/>
        </w:rPr>
        <w:t>に導かれる．プローブ内のガルバノ走査ミラーで反射後，リレーレンズ対とダイクロイックミラー（</w:t>
      </w:r>
      <w:r w:rsidR="000B22E6" w:rsidRPr="000B22E6">
        <w:rPr>
          <w:rFonts w:ascii="Times New Roman" w:hAnsi="Times New Roman"/>
          <w:color w:val="000000"/>
          <w:sz w:val="18"/>
          <w:szCs w:val="18"/>
        </w:rPr>
        <w:t>DM</w:t>
      </w:r>
      <w:r w:rsidR="000B22E6" w:rsidRPr="000B22E6">
        <w:rPr>
          <w:rFonts w:ascii="Times New Roman" w:hAnsi="Times New Roman" w:hint="eastAsia"/>
          <w:color w:val="000000"/>
          <w:sz w:val="18"/>
          <w:szCs w:val="18"/>
        </w:rPr>
        <w:t>）を通過し，油浸対物レンズ（</w:t>
      </w:r>
      <w:r w:rsidR="000B22E6" w:rsidRPr="000B22E6">
        <w:rPr>
          <w:rFonts w:ascii="Times New Roman" w:hAnsi="Times New Roman"/>
          <w:color w:val="000000"/>
          <w:sz w:val="18"/>
          <w:szCs w:val="18"/>
        </w:rPr>
        <w:t>NA=</w:t>
      </w:r>
      <w:r w:rsidR="000B22E6" w:rsidRPr="000B22E6">
        <w:rPr>
          <w:rFonts w:ascii="Times New Roman" w:hAnsi="Times New Roman" w:hint="eastAsia"/>
          <w:color w:val="000000"/>
          <w:sz w:val="18"/>
          <w:szCs w:val="18"/>
        </w:rPr>
        <w:t>0.9</w:t>
      </w:r>
      <w:r w:rsidR="000B22E6" w:rsidRPr="000B22E6">
        <w:rPr>
          <w:rFonts w:ascii="Times New Roman" w:hAnsi="Times New Roman" w:hint="eastAsia"/>
          <w:color w:val="000000"/>
          <w:sz w:val="18"/>
          <w:szCs w:val="18"/>
        </w:rPr>
        <w:t>，</w:t>
      </w:r>
      <w:r w:rsidR="000B22E6" w:rsidRPr="000B22E6">
        <w:rPr>
          <w:rFonts w:ascii="Times New Roman" w:hAnsi="Times New Roman" w:hint="eastAsia"/>
          <w:color w:val="000000"/>
          <w:sz w:val="18"/>
          <w:szCs w:val="18"/>
        </w:rPr>
        <w:t>WD=350µm</w:t>
      </w:r>
      <w:r w:rsidR="000B22E6" w:rsidRPr="000B22E6">
        <w:rPr>
          <w:rFonts w:ascii="Times New Roman" w:hAnsi="Times New Roman" w:hint="eastAsia"/>
          <w:color w:val="000000"/>
          <w:sz w:val="18"/>
          <w:szCs w:val="18"/>
        </w:rPr>
        <w:t>）で試料上に集光される．サンプルから後方散乱した</w:t>
      </w:r>
      <w:r w:rsidR="000B22E6" w:rsidRPr="000B22E6">
        <w:rPr>
          <w:rFonts w:ascii="Times New Roman" w:hAnsi="Times New Roman" w:hint="eastAsia"/>
          <w:color w:val="000000"/>
          <w:sz w:val="18"/>
          <w:szCs w:val="18"/>
        </w:rPr>
        <w:t>SHG</w:t>
      </w:r>
      <w:r w:rsidR="000B22E6" w:rsidRPr="000B22E6">
        <w:rPr>
          <w:rFonts w:ascii="Times New Roman" w:hAnsi="Times New Roman" w:hint="eastAsia"/>
          <w:color w:val="000000"/>
          <w:sz w:val="18"/>
          <w:szCs w:val="18"/>
        </w:rPr>
        <w:t>光は</w:t>
      </w:r>
      <w:r w:rsidR="000B22E6" w:rsidRPr="000B22E6">
        <w:rPr>
          <w:rFonts w:ascii="Times New Roman" w:hAnsi="Times New Roman" w:hint="eastAsia"/>
          <w:color w:val="000000"/>
          <w:sz w:val="18"/>
          <w:szCs w:val="18"/>
        </w:rPr>
        <w:t>DM</w:t>
      </w:r>
      <w:r w:rsidR="000B22E6" w:rsidRPr="000B22E6">
        <w:rPr>
          <w:rFonts w:ascii="Times New Roman" w:hAnsi="Times New Roman" w:hint="eastAsia"/>
          <w:color w:val="000000"/>
          <w:sz w:val="18"/>
          <w:szCs w:val="18"/>
        </w:rPr>
        <w:t>で反射され，バンドパスフィルタ（透過波長</w:t>
      </w:r>
      <w:r w:rsidR="000B22E6" w:rsidRPr="000B22E6">
        <w:rPr>
          <w:rFonts w:ascii="Times New Roman" w:hAnsi="Times New Roman" w:hint="eastAsia"/>
          <w:color w:val="000000"/>
          <w:sz w:val="18"/>
          <w:szCs w:val="18"/>
        </w:rPr>
        <w:t>=625 nm</w:t>
      </w:r>
      <w:r w:rsidR="000B22E6" w:rsidRPr="000B22E6">
        <w:rPr>
          <w:rFonts w:ascii="Times New Roman" w:hAnsi="Times New Roman" w:hint="eastAsia"/>
          <w:color w:val="000000"/>
          <w:sz w:val="18"/>
          <w:szCs w:val="18"/>
        </w:rPr>
        <w:t>）で抽出された後，フォトンカウンティング型光電子増倍管（</w:t>
      </w:r>
      <w:r w:rsidR="000B22E6" w:rsidRPr="000B22E6">
        <w:rPr>
          <w:rFonts w:ascii="Times New Roman" w:hAnsi="Times New Roman" w:hint="eastAsia"/>
          <w:color w:val="000000"/>
          <w:sz w:val="18"/>
          <w:szCs w:val="18"/>
        </w:rPr>
        <w:t>PMT</w:t>
      </w:r>
      <w:r w:rsidR="000B22E6" w:rsidRPr="000B22E6">
        <w:rPr>
          <w:rFonts w:ascii="Times New Roman" w:hAnsi="Times New Roman" w:hint="eastAsia"/>
          <w:color w:val="000000"/>
          <w:sz w:val="18"/>
          <w:szCs w:val="18"/>
        </w:rPr>
        <w:t>）によって検出される構成となっている．</w:t>
      </w:r>
    </w:p>
    <w:p w14:paraId="5742914B" w14:textId="77777777" w:rsidR="009B03DA" w:rsidRDefault="009B03DA" w:rsidP="00C77688">
      <w:pPr>
        <w:spacing w:line="240" w:lineRule="exact"/>
        <w:rPr>
          <w:rFonts w:ascii="Times New Roman" w:eastAsia="ＭＳ ゴシック" w:hAnsi="Times New Roman"/>
          <w:sz w:val="18"/>
        </w:rPr>
      </w:pPr>
    </w:p>
    <w:p w14:paraId="5A0A6EED" w14:textId="64A0D8F0" w:rsidR="005103CD" w:rsidRPr="009F60EF" w:rsidRDefault="005103CD" w:rsidP="00C77688">
      <w:pPr>
        <w:spacing w:line="240" w:lineRule="exact"/>
        <w:rPr>
          <w:rFonts w:ascii="Times New Roman" w:eastAsia="ＭＳ ゴシック" w:hAnsi="Times New Roman"/>
          <w:sz w:val="18"/>
        </w:rPr>
      </w:pPr>
      <w:r w:rsidRPr="009F60EF">
        <w:rPr>
          <w:rFonts w:ascii="Times New Roman" w:eastAsia="ＭＳ ゴシック" w:hAnsi="Times New Roman"/>
          <w:sz w:val="18"/>
        </w:rPr>
        <w:t>３．実験結果</w:t>
      </w:r>
      <w:r w:rsidRPr="009F60EF">
        <w:rPr>
          <w:rFonts w:ascii="Times New Roman" w:eastAsia="ＭＳ ゴシック" w:hAnsi="Times New Roman"/>
          <w:sz w:val="18"/>
        </w:rPr>
        <w:t xml:space="preserve"> </w:t>
      </w:r>
    </w:p>
    <w:p w14:paraId="52095620" w14:textId="4B39FBE4" w:rsidR="009B03DA" w:rsidRDefault="005103CD" w:rsidP="00D357BB">
      <w:pPr>
        <w:spacing w:line="240" w:lineRule="exact"/>
        <w:rPr>
          <w:rFonts w:ascii="Times New Roman" w:eastAsia="ＭＳ ゴシック" w:hAnsi="Times New Roman"/>
          <w:sz w:val="18"/>
        </w:rPr>
      </w:pPr>
      <w:r w:rsidRPr="009F60EF">
        <w:rPr>
          <w:rFonts w:ascii="Times New Roman" w:eastAsia="ＭＳ ゴシック" w:hAnsi="Times New Roman"/>
          <w:sz w:val="18"/>
        </w:rPr>
        <w:t>３．１</w:t>
      </w:r>
      <w:r w:rsidRPr="009F60EF">
        <w:rPr>
          <w:rFonts w:ascii="Times New Roman" w:eastAsia="ＭＳ ゴシック" w:hAnsi="Times New Roman"/>
          <w:sz w:val="18"/>
        </w:rPr>
        <w:t xml:space="preserve"> </w:t>
      </w:r>
      <w:r w:rsidR="009B03DA">
        <w:rPr>
          <w:rFonts w:ascii="Times New Roman" w:eastAsia="ＭＳ ゴシック" w:hAnsi="Times New Roman" w:hint="eastAsia"/>
          <w:sz w:val="18"/>
        </w:rPr>
        <w:t>基本特性評価</w:t>
      </w:r>
    </w:p>
    <w:p w14:paraId="0A8133BF" w14:textId="35C3EA3F" w:rsidR="009B03DA" w:rsidRDefault="00D357BB" w:rsidP="00D357BB">
      <w:pPr>
        <w:spacing w:line="240" w:lineRule="exact"/>
        <w:rPr>
          <w:rFonts w:ascii="Times New Roman" w:hAnsi="Times New Roman"/>
          <w:sz w:val="18"/>
        </w:rPr>
      </w:pPr>
      <w:r>
        <w:rPr>
          <w:rFonts w:ascii="Times New Roman" w:eastAsia="ＭＳ ゴシック" w:hAnsi="Times New Roman" w:hint="eastAsia"/>
          <w:sz w:val="18"/>
        </w:rPr>
        <w:t xml:space="preserve">　</w:t>
      </w:r>
      <w:r w:rsidR="00B211B6" w:rsidRPr="00AA4BE9">
        <w:rPr>
          <w:rFonts w:ascii="Times New Roman" w:eastAsiaTheme="minorEastAsia" w:hAnsi="Times New Roman"/>
          <w:sz w:val="18"/>
        </w:rPr>
        <w:t>開発した可搬型プローブ</w:t>
      </w:r>
      <w:r w:rsidR="00B211B6" w:rsidRPr="00AA4BE9">
        <w:rPr>
          <w:rFonts w:ascii="Times New Roman" w:eastAsiaTheme="minorEastAsia" w:hAnsi="Times New Roman"/>
          <w:sz w:val="18"/>
        </w:rPr>
        <w:t>SHG</w:t>
      </w:r>
      <w:r w:rsidR="00B211B6" w:rsidRPr="00AA4BE9">
        <w:rPr>
          <w:rFonts w:ascii="Times New Roman" w:eastAsiaTheme="minorEastAsia" w:hAnsi="Times New Roman"/>
          <w:sz w:val="18"/>
        </w:rPr>
        <w:t>顕微鏡</w:t>
      </w:r>
      <w:r w:rsidR="00AD77F2" w:rsidRPr="00AA4BE9">
        <w:rPr>
          <w:rFonts w:ascii="Times New Roman" w:eastAsiaTheme="minorEastAsia" w:hAnsi="Times New Roman"/>
          <w:sz w:val="18"/>
        </w:rPr>
        <w:t>(</w:t>
      </w:r>
      <w:r w:rsidR="00AD77F2" w:rsidRPr="00AA4BE9">
        <w:rPr>
          <w:rFonts w:ascii="Times New Roman" w:eastAsiaTheme="minorEastAsia" w:hAnsi="Times New Roman"/>
          <w:sz w:val="18"/>
        </w:rPr>
        <w:t>図</w:t>
      </w:r>
      <w:r w:rsidR="00AA4BE9">
        <w:rPr>
          <w:rFonts w:ascii="Times New Roman" w:eastAsiaTheme="minorEastAsia" w:hAnsi="Times New Roman"/>
          <w:sz w:val="18"/>
        </w:rPr>
        <w:t>4</w:t>
      </w:r>
      <w:r w:rsidR="00AD77F2" w:rsidRPr="00AA4BE9">
        <w:rPr>
          <w:rFonts w:ascii="Times New Roman" w:eastAsiaTheme="minorEastAsia" w:hAnsi="Times New Roman"/>
          <w:sz w:val="18"/>
        </w:rPr>
        <w:t>)</w:t>
      </w:r>
      <w:r w:rsidR="00B211B6" w:rsidRPr="00AA4BE9">
        <w:rPr>
          <w:rFonts w:ascii="Times New Roman" w:eastAsiaTheme="minorEastAsia" w:hAnsi="Times New Roman"/>
          <w:sz w:val="18"/>
        </w:rPr>
        <w:t>を用いて</w:t>
      </w:r>
      <w:r w:rsidR="00B211B6" w:rsidRPr="00AA4BE9">
        <w:rPr>
          <w:rFonts w:ascii="Times New Roman" w:eastAsiaTheme="minorEastAsia" w:hAnsi="Times New Roman"/>
          <w:sz w:val="18"/>
        </w:rPr>
        <w:t>SHG</w:t>
      </w:r>
      <w:r w:rsidR="00B211B6" w:rsidRPr="00AA4BE9">
        <w:rPr>
          <w:rFonts w:ascii="Times New Roman" w:eastAsiaTheme="minorEastAsia" w:hAnsi="Times New Roman"/>
          <w:sz w:val="18"/>
        </w:rPr>
        <w:t>イメージを取得した．</w:t>
      </w:r>
      <w:r w:rsidR="007E7F60">
        <w:rPr>
          <w:rFonts w:ascii="Times New Roman" w:hAnsi="Times New Roman" w:hint="eastAsia"/>
          <w:sz w:val="18"/>
        </w:rPr>
        <w:t>従来系のイメージと比較</w:t>
      </w:r>
      <w:r w:rsidR="00B211B6">
        <w:rPr>
          <w:rFonts w:ascii="Times New Roman" w:hAnsi="Times New Roman" w:hint="eastAsia"/>
          <w:sz w:val="18"/>
        </w:rPr>
        <w:t>するために，同一の条件にて取得されたイメージをそれぞれ示す</w:t>
      </w:r>
      <w:r w:rsidR="00B211B6">
        <w:rPr>
          <w:rFonts w:ascii="Times New Roman" w:hAnsi="Times New Roman" w:hint="eastAsia"/>
          <w:sz w:val="18"/>
        </w:rPr>
        <w:t>(</w:t>
      </w:r>
      <w:r w:rsidR="00B211B6">
        <w:rPr>
          <w:rFonts w:ascii="Times New Roman" w:hAnsi="Times New Roman" w:hint="eastAsia"/>
          <w:sz w:val="18"/>
        </w:rPr>
        <w:t>図</w:t>
      </w:r>
      <w:r w:rsidR="00AA4BE9">
        <w:rPr>
          <w:rFonts w:ascii="Times New Roman" w:hAnsi="Times New Roman" w:hint="eastAsia"/>
          <w:sz w:val="18"/>
        </w:rPr>
        <w:t>5</w:t>
      </w:r>
      <w:r w:rsidR="00B211B6">
        <w:rPr>
          <w:rFonts w:ascii="Times New Roman" w:hAnsi="Times New Roman" w:hint="eastAsia"/>
          <w:sz w:val="18"/>
        </w:rPr>
        <w:t>)</w:t>
      </w:r>
      <w:r w:rsidR="00B211B6">
        <w:rPr>
          <w:rFonts w:ascii="Times New Roman" w:hAnsi="Times New Roman" w:hint="eastAsia"/>
          <w:sz w:val="18"/>
        </w:rPr>
        <w:t>．取得条件は，入射パワー</w:t>
      </w:r>
      <w:r w:rsidR="00B211B6">
        <w:rPr>
          <w:rFonts w:ascii="Times New Roman" w:hAnsi="Times New Roman"/>
          <w:sz w:val="18"/>
        </w:rPr>
        <w:t>20</w:t>
      </w:r>
      <w:r w:rsidR="00B211B6" w:rsidRPr="00BA3579">
        <w:rPr>
          <w:rFonts w:ascii="Times New Roman" w:hAnsi="Times New Roman"/>
          <w:sz w:val="18"/>
        </w:rPr>
        <w:t>mW</w:t>
      </w:r>
      <w:r w:rsidR="00B211B6" w:rsidRPr="00BA3579">
        <w:rPr>
          <w:rFonts w:ascii="Times New Roman" w:hAnsi="Times New Roman" w:hint="eastAsia"/>
          <w:sz w:val="18"/>
        </w:rPr>
        <w:t>，計測時間</w:t>
      </w:r>
      <w:r w:rsidR="00B211B6" w:rsidRPr="00BA3579">
        <w:rPr>
          <w:rFonts w:ascii="Times New Roman" w:hAnsi="Times New Roman" w:hint="eastAsia"/>
          <w:sz w:val="18"/>
        </w:rPr>
        <w:t>2</w:t>
      </w:r>
      <w:r w:rsidR="00B211B6" w:rsidRPr="00BA3579">
        <w:rPr>
          <w:rFonts w:ascii="Times New Roman" w:hAnsi="Times New Roman" w:hint="eastAsia"/>
          <w:sz w:val="18"/>
        </w:rPr>
        <w:t>秒，</w:t>
      </w:r>
      <w:r w:rsidR="00B211B6" w:rsidRPr="00BA3579">
        <w:rPr>
          <w:rFonts w:ascii="Times New Roman" w:hAnsi="Times New Roman" w:hint="eastAsia"/>
          <w:sz w:val="18"/>
        </w:rPr>
        <w:t>4</w:t>
      </w:r>
      <w:r w:rsidR="00B211B6" w:rsidRPr="00BA3579">
        <w:rPr>
          <w:rFonts w:ascii="Times New Roman" w:hAnsi="Times New Roman"/>
          <w:sz w:val="18"/>
        </w:rPr>
        <w:t>00</w:t>
      </w:r>
      <w:r w:rsidR="00B211B6" w:rsidRPr="00BA3579">
        <w:rPr>
          <w:rFonts w:ascii="Times New Roman" w:hAnsi="Times New Roman"/>
          <w:sz w:val="18"/>
          <w:lang w:val="el-GR"/>
        </w:rPr>
        <w:t>μ</w:t>
      </w:r>
      <w:r w:rsidR="00B211B6" w:rsidRPr="00BA3579">
        <w:rPr>
          <w:rFonts w:ascii="Times New Roman" w:hAnsi="Times New Roman"/>
          <w:sz w:val="18"/>
        </w:rPr>
        <w:t>m×</w:t>
      </w:r>
      <w:r w:rsidR="00B211B6" w:rsidRPr="00BA3579">
        <w:rPr>
          <w:rFonts w:ascii="Times New Roman" w:hAnsi="Times New Roman" w:hint="eastAsia"/>
          <w:sz w:val="18"/>
        </w:rPr>
        <w:t>4</w:t>
      </w:r>
      <w:r w:rsidR="00B211B6" w:rsidRPr="00BA3579">
        <w:rPr>
          <w:rFonts w:ascii="Times New Roman" w:hAnsi="Times New Roman"/>
          <w:sz w:val="18"/>
        </w:rPr>
        <w:t>00</w:t>
      </w:r>
      <w:r w:rsidR="00B211B6" w:rsidRPr="00BA3579">
        <w:rPr>
          <w:rFonts w:ascii="Times New Roman" w:hAnsi="Times New Roman"/>
          <w:sz w:val="18"/>
          <w:lang w:val="el-GR"/>
        </w:rPr>
        <w:t>μ</w:t>
      </w:r>
      <w:r w:rsidR="00B211B6" w:rsidRPr="00BA3579">
        <w:rPr>
          <w:rFonts w:ascii="Times New Roman" w:hAnsi="Times New Roman"/>
          <w:sz w:val="18"/>
        </w:rPr>
        <w:t>m</w:t>
      </w:r>
      <w:r w:rsidR="00B211B6">
        <w:rPr>
          <w:rFonts w:ascii="Times New Roman" w:hAnsi="Times New Roman" w:hint="eastAsia"/>
          <w:sz w:val="18"/>
        </w:rPr>
        <w:t>のイメージ領域で，サンプルには腱の切片サンプルを用いた．腱のコラーゲン線維は単一方向の配向を示している．また，従来系と可</w:t>
      </w:r>
      <w:r w:rsidR="00B211B6" w:rsidRPr="00D357BB">
        <w:rPr>
          <w:rFonts w:ascii="Times New Roman" w:hAnsi="Times New Roman" w:hint="eastAsia"/>
          <w:sz w:val="18"/>
        </w:rPr>
        <w:t>搬型プローブ</w:t>
      </w:r>
      <w:r w:rsidR="00B211B6" w:rsidRPr="00D357BB">
        <w:rPr>
          <w:rFonts w:ascii="Times New Roman" w:hAnsi="Times New Roman" w:hint="eastAsia"/>
          <w:sz w:val="18"/>
        </w:rPr>
        <w:t>SHG</w:t>
      </w:r>
      <w:r w:rsidR="00B211B6" w:rsidRPr="00D357BB">
        <w:rPr>
          <w:rFonts w:ascii="Times New Roman" w:hAnsi="Times New Roman" w:hint="eastAsia"/>
          <w:sz w:val="18"/>
        </w:rPr>
        <w:t>顕微鏡</w:t>
      </w:r>
      <w:r w:rsidR="00B211B6">
        <w:rPr>
          <w:rFonts w:ascii="Times New Roman" w:hAnsi="Times New Roman" w:hint="eastAsia"/>
          <w:sz w:val="18"/>
        </w:rPr>
        <w:t>のイメージは，どちらも類似したイメージを示し，また，</w:t>
      </w:r>
      <w:r w:rsidR="00E95733">
        <w:rPr>
          <w:rFonts w:ascii="Times New Roman" w:hAnsi="Times New Roman" w:hint="eastAsia"/>
          <w:sz w:val="18"/>
        </w:rPr>
        <w:t>体積比</w:t>
      </w:r>
      <w:r w:rsidR="00E95733">
        <w:rPr>
          <w:rFonts w:ascii="Times New Roman" w:hAnsi="Times New Roman" w:hint="eastAsia"/>
          <w:sz w:val="18"/>
        </w:rPr>
        <w:t>1/50</w:t>
      </w:r>
      <w:r w:rsidR="004C60AC">
        <w:rPr>
          <w:rFonts w:ascii="Times New Roman" w:hAnsi="Times New Roman" w:hint="eastAsia"/>
          <w:sz w:val="18"/>
        </w:rPr>
        <w:t>もの小型化に成功したにも関わらず</w:t>
      </w:r>
      <w:r w:rsidR="00E95733">
        <w:rPr>
          <w:rFonts w:ascii="Times New Roman" w:hAnsi="Times New Roman" w:hint="eastAsia"/>
          <w:sz w:val="18"/>
        </w:rPr>
        <w:t>，</w:t>
      </w:r>
      <w:r w:rsidR="00B211B6">
        <w:rPr>
          <w:rFonts w:ascii="Times New Roman" w:hAnsi="Times New Roman" w:hint="eastAsia"/>
          <w:sz w:val="18"/>
        </w:rPr>
        <w:t>同等の輝度値を実現した．</w:t>
      </w:r>
    </w:p>
    <w:tbl>
      <w:tblPr>
        <w:tblW w:w="5000" w:type="pct"/>
        <w:tblLook w:val="04A0" w:firstRow="1" w:lastRow="0" w:firstColumn="1" w:lastColumn="0" w:noHBand="0" w:noVBand="1"/>
      </w:tblPr>
      <w:tblGrid>
        <w:gridCol w:w="4773"/>
      </w:tblGrid>
      <w:tr w:rsidR="00AD7165" w:rsidRPr="002A6F8E" w14:paraId="5D894689" w14:textId="77777777" w:rsidTr="00AD7165">
        <w:trPr>
          <w:trHeight w:val="240"/>
        </w:trPr>
        <w:tc>
          <w:tcPr>
            <w:tcW w:w="5000" w:type="pct"/>
            <w:vAlign w:val="bottom"/>
          </w:tcPr>
          <w:p w14:paraId="2F4ACBA8" w14:textId="78E8BB90" w:rsidR="00AD7165" w:rsidRPr="002A6F8E" w:rsidRDefault="00AD7165" w:rsidP="008B2FCC">
            <w:pPr>
              <w:jc w:val="center"/>
              <w:rPr>
                <w:rFonts w:ascii="ＭＳ 明朝"/>
                <w:sz w:val="18"/>
              </w:rPr>
            </w:pPr>
            <w:r>
              <w:object w:dxaOrig="4710" w:dyaOrig="4725" w14:anchorId="7AF520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01.25pt" o:ole="">
                  <v:imagedata r:id="rId17" o:title=""/>
                </v:shape>
                <o:OLEObject Type="Embed" ProgID="PBrush" ShapeID="_x0000_i1025" DrawAspect="Content" ObjectID="_1516792430" r:id="rId18"/>
              </w:object>
            </w:r>
            <w:r>
              <w:t xml:space="preserve"> </w:t>
            </w:r>
            <w:r w:rsidRPr="002F368F">
              <w:rPr>
                <w:noProof/>
              </w:rPr>
              <w:drawing>
                <wp:inline distT="0" distB="0" distL="0" distR="0" wp14:anchorId="6AAA21AC" wp14:editId="756D3074">
                  <wp:extent cx="1285875" cy="1285874"/>
                  <wp:effectExtent l="0" t="0" r="0" b="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9">
                            <a:grayscl/>
                            <a:extLst>
                              <a:ext uri="{28A0092B-C50C-407E-A947-70E740481C1C}">
                                <a14:useLocalDpi xmlns:a14="http://schemas.microsoft.com/office/drawing/2010/main" val="0"/>
                              </a:ext>
                            </a:extLst>
                          </a:blip>
                          <a:srcRect l="13773" t="19191" r="32507" b="22239"/>
                          <a:stretch/>
                        </pic:blipFill>
                        <pic:spPr>
                          <a:xfrm rot="10800000">
                            <a:off x="0" y="0"/>
                            <a:ext cx="1285875" cy="1285874"/>
                          </a:xfrm>
                          <a:prstGeom prst="rect">
                            <a:avLst/>
                          </a:prstGeom>
                        </pic:spPr>
                      </pic:pic>
                    </a:graphicData>
                  </a:graphic>
                </wp:inline>
              </w:drawing>
            </w:r>
            <w:r>
              <w:rPr>
                <w:rFonts w:hint="eastAsia"/>
                <w:noProof/>
              </w:rPr>
              <w:drawing>
                <wp:inline distT="0" distB="0" distL="0" distR="0" wp14:anchorId="29C0DAFB" wp14:editId="66A4CCA0">
                  <wp:extent cx="248383" cy="1291587"/>
                  <wp:effectExtent l="0" t="0" r="0" b="4445"/>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504" cy="1287015"/>
                          </a:xfrm>
                          <a:prstGeom prst="rect">
                            <a:avLst/>
                          </a:prstGeom>
                          <a:noFill/>
                          <a:ln>
                            <a:noFill/>
                          </a:ln>
                        </pic:spPr>
                      </pic:pic>
                    </a:graphicData>
                  </a:graphic>
                </wp:inline>
              </w:drawing>
            </w:r>
          </w:p>
        </w:tc>
      </w:tr>
      <w:tr w:rsidR="00AD7165" w:rsidRPr="008849DB" w14:paraId="7098C8E4" w14:textId="77777777" w:rsidTr="00AD7165">
        <w:trPr>
          <w:trHeight w:val="80"/>
        </w:trPr>
        <w:tc>
          <w:tcPr>
            <w:tcW w:w="5000" w:type="pct"/>
          </w:tcPr>
          <w:p w14:paraId="68CBCC97" w14:textId="5DDF45EB" w:rsidR="00AD7165" w:rsidRPr="008849DB" w:rsidRDefault="00AD7165" w:rsidP="008B2FCC">
            <w:pPr>
              <w:spacing w:line="240" w:lineRule="exact"/>
              <w:jc w:val="center"/>
              <w:rPr>
                <w:rFonts w:ascii="Times New Roman" w:hAnsi="Times New Roman"/>
                <w:b/>
                <w:sz w:val="18"/>
                <w:szCs w:val="18"/>
              </w:rPr>
            </w:pPr>
            <w:r w:rsidRPr="008849DB">
              <w:rPr>
                <w:rFonts w:ascii="Times New Roman" w:hAnsi="Times New Roman" w:hint="eastAsia"/>
                <w:b/>
                <w:sz w:val="18"/>
                <w:szCs w:val="18"/>
              </w:rPr>
              <w:t>Fig</w:t>
            </w:r>
            <w:r>
              <w:rPr>
                <w:rFonts w:ascii="Times New Roman" w:hAnsi="Times New Roman" w:hint="eastAsia"/>
                <w:b/>
                <w:sz w:val="18"/>
                <w:szCs w:val="18"/>
              </w:rPr>
              <w:t>.</w:t>
            </w:r>
            <w:r w:rsidR="00AA4BE9">
              <w:rPr>
                <w:rFonts w:ascii="Times New Roman" w:hAnsi="Times New Roman"/>
                <w:b/>
                <w:sz w:val="18"/>
                <w:szCs w:val="18"/>
              </w:rPr>
              <w:t>5</w:t>
            </w:r>
            <w:r w:rsidRPr="008849DB">
              <w:rPr>
                <w:rFonts w:ascii="Times New Roman" w:hAnsi="Times New Roman" w:hint="eastAsia"/>
                <w:sz w:val="18"/>
                <w:szCs w:val="18"/>
              </w:rPr>
              <w:t xml:space="preserve">  </w:t>
            </w:r>
            <w:r>
              <w:rPr>
                <w:rFonts w:ascii="Times New Roman" w:hAnsi="Times New Roman"/>
                <w:sz w:val="18"/>
                <w:szCs w:val="18"/>
              </w:rPr>
              <w:t xml:space="preserve">SHG </w:t>
            </w:r>
            <w:r>
              <w:rPr>
                <w:rFonts w:ascii="Times New Roman" w:hAnsi="Times New Roman" w:hint="eastAsia"/>
                <w:sz w:val="18"/>
                <w:szCs w:val="18"/>
              </w:rPr>
              <w:t>image:</w:t>
            </w:r>
            <w:r>
              <w:rPr>
                <w:rFonts w:ascii="Times New Roman" w:hAnsi="Times New Roman"/>
                <w:sz w:val="18"/>
                <w:szCs w:val="18"/>
              </w:rPr>
              <w:t xml:space="preserve"> conventional(left) and present(right)</w:t>
            </w:r>
          </w:p>
        </w:tc>
      </w:tr>
    </w:tbl>
    <w:p w14:paraId="378C8F25" w14:textId="77777777" w:rsidR="009B03DA" w:rsidRPr="00AA4BE9" w:rsidRDefault="009B03DA" w:rsidP="00D357BB">
      <w:pPr>
        <w:spacing w:line="240" w:lineRule="exact"/>
        <w:rPr>
          <w:rFonts w:ascii="Times New Roman" w:hAnsi="Times New Roman"/>
          <w:sz w:val="18"/>
        </w:rPr>
      </w:pPr>
    </w:p>
    <w:p w14:paraId="265C579C" w14:textId="1DECFB13" w:rsidR="009B03DA" w:rsidRDefault="009B03DA" w:rsidP="00D357BB">
      <w:pPr>
        <w:spacing w:line="240" w:lineRule="exact"/>
        <w:rPr>
          <w:rFonts w:ascii="Times New Roman" w:hAnsi="Times New Roman"/>
          <w:sz w:val="18"/>
        </w:rPr>
      </w:pPr>
      <w:r>
        <w:rPr>
          <w:rFonts w:ascii="Times New Roman" w:eastAsia="ＭＳ ゴシック" w:hAnsi="Times New Roman"/>
          <w:sz w:val="18"/>
        </w:rPr>
        <w:t>３．</w:t>
      </w:r>
      <w:r>
        <w:rPr>
          <w:rFonts w:ascii="Times New Roman" w:eastAsia="ＭＳ ゴシック" w:hAnsi="Times New Roman" w:hint="eastAsia"/>
          <w:sz w:val="18"/>
        </w:rPr>
        <w:t>２</w:t>
      </w:r>
      <w:r w:rsidRPr="009F60EF">
        <w:rPr>
          <w:rFonts w:ascii="Times New Roman" w:eastAsia="ＭＳ ゴシック" w:hAnsi="Times New Roman"/>
          <w:sz w:val="18"/>
        </w:rPr>
        <w:t xml:space="preserve"> </w:t>
      </w:r>
      <w:r>
        <w:rPr>
          <w:rFonts w:ascii="Times New Roman" w:eastAsia="ＭＳ ゴシック" w:hAnsi="Times New Roman" w:hint="eastAsia"/>
          <w:sz w:val="18"/>
        </w:rPr>
        <w:t>ヒト皮膚</w:t>
      </w:r>
      <w:r w:rsidRPr="009B03DA">
        <w:rPr>
          <w:rFonts w:ascii="Times New Roman" w:eastAsia="ＭＳ ゴシック" w:hAnsi="Times New Roman" w:hint="eastAsia"/>
          <w:i/>
          <w:sz w:val="18"/>
        </w:rPr>
        <w:t>in situ</w:t>
      </w:r>
      <w:r>
        <w:rPr>
          <w:rFonts w:ascii="Times New Roman" w:eastAsia="ＭＳ ゴシック" w:hAnsi="Times New Roman" w:hint="eastAsia"/>
          <w:sz w:val="18"/>
        </w:rPr>
        <w:t>計測</w:t>
      </w:r>
    </w:p>
    <w:p w14:paraId="6ACCD048" w14:textId="41254E51" w:rsidR="00BA3579" w:rsidRDefault="009B03DA" w:rsidP="009B03DA">
      <w:pPr>
        <w:spacing w:line="240" w:lineRule="exact"/>
        <w:ind w:firstLineChars="100" w:firstLine="187"/>
        <w:rPr>
          <w:rFonts w:ascii="Times New Roman" w:hAnsi="Times New Roman"/>
          <w:sz w:val="18"/>
        </w:rPr>
      </w:pPr>
      <w:r>
        <w:rPr>
          <w:rFonts w:ascii="Times New Roman" w:hAnsi="Times New Roman" w:hint="eastAsia"/>
          <w:sz w:val="18"/>
        </w:rPr>
        <w:t>可</w:t>
      </w:r>
      <w:r w:rsidR="00D357BB" w:rsidRPr="00D357BB">
        <w:rPr>
          <w:rFonts w:ascii="Times New Roman" w:hAnsi="Times New Roman" w:hint="eastAsia"/>
          <w:sz w:val="18"/>
        </w:rPr>
        <w:t>搬型プローブ</w:t>
      </w:r>
      <w:r w:rsidR="00D357BB" w:rsidRPr="00D357BB">
        <w:rPr>
          <w:rFonts w:ascii="Times New Roman" w:hAnsi="Times New Roman" w:hint="eastAsia"/>
          <w:sz w:val="18"/>
        </w:rPr>
        <w:t>SHG</w:t>
      </w:r>
      <w:r w:rsidR="00D357BB" w:rsidRPr="00D357BB">
        <w:rPr>
          <w:rFonts w:ascii="Times New Roman" w:hAnsi="Times New Roman" w:hint="eastAsia"/>
          <w:sz w:val="18"/>
        </w:rPr>
        <w:t>顕微鏡</w:t>
      </w:r>
      <w:r w:rsidR="00D357BB">
        <w:rPr>
          <w:rFonts w:ascii="Times New Roman" w:hAnsi="Times New Roman" w:hint="eastAsia"/>
          <w:sz w:val="18"/>
        </w:rPr>
        <w:t>の</w:t>
      </w:r>
      <w:r w:rsidR="00D357BB" w:rsidRPr="00D357BB">
        <w:rPr>
          <w:rFonts w:ascii="Times New Roman" w:hAnsi="Times New Roman" w:hint="eastAsia"/>
          <w:sz w:val="18"/>
        </w:rPr>
        <w:t>フレキシブルな</w:t>
      </w:r>
      <w:r w:rsidR="00D357BB">
        <w:rPr>
          <w:rFonts w:ascii="Times New Roman" w:hAnsi="Times New Roman" w:hint="eastAsia"/>
          <w:sz w:val="18"/>
        </w:rPr>
        <w:t>特徴を発揮するため，</w:t>
      </w:r>
      <w:r w:rsidR="00B211B6">
        <w:rPr>
          <w:rFonts w:ascii="Times New Roman" w:hAnsi="Times New Roman" w:hint="eastAsia"/>
          <w:sz w:val="18"/>
        </w:rPr>
        <w:t>同じ取得条件で</w:t>
      </w:r>
      <w:r w:rsidR="00D357BB">
        <w:rPr>
          <w:rFonts w:ascii="Times New Roman" w:hAnsi="Times New Roman" w:hint="eastAsia"/>
          <w:sz w:val="18"/>
        </w:rPr>
        <w:t>ハンドヘルドでの</w:t>
      </w:r>
      <w:r w:rsidR="00D357BB" w:rsidRPr="00D357BB">
        <w:rPr>
          <w:rFonts w:ascii="Times New Roman" w:hAnsi="Times New Roman" w:hint="eastAsia"/>
          <w:sz w:val="18"/>
        </w:rPr>
        <w:t>ヒト</w:t>
      </w:r>
      <w:r w:rsidR="00D357BB">
        <w:rPr>
          <w:rFonts w:ascii="Times New Roman" w:hAnsi="Times New Roman" w:hint="eastAsia"/>
          <w:sz w:val="18"/>
        </w:rPr>
        <w:t>皮膚</w:t>
      </w:r>
      <w:r w:rsidR="00D357BB" w:rsidRPr="00D357BB">
        <w:rPr>
          <w:rFonts w:ascii="Times New Roman" w:hAnsi="Times New Roman"/>
          <w:i/>
          <w:sz w:val="18"/>
        </w:rPr>
        <w:t>in situ</w:t>
      </w:r>
      <w:r w:rsidR="00D357BB">
        <w:rPr>
          <w:rFonts w:ascii="Times New Roman" w:hAnsi="Times New Roman" w:hint="eastAsia"/>
          <w:sz w:val="18"/>
        </w:rPr>
        <w:t>計測を行った．</w:t>
      </w:r>
      <w:r w:rsidR="00D357BB" w:rsidRPr="00D357BB">
        <w:rPr>
          <w:rFonts w:ascii="Times New Roman" w:hAnsi="Times New Roman" w:hint="eastAsia"/>
          <w:sz w:val="18"/>
        </w:rPr>
        <w:t>従来の自由空間光学系のベンチトップ</w:t>
      </w:r>
      <w:r w:rsidR="00D357BB" w:rsidRPr="00D357BB">
        <w:rPr>
          <w:rFonts w:ascii="Times New Roman" w:hAnsi="Times New Roman" w:hint="eastAsia"/>
          <w:sz w:val="18"/>
        </w:rPr>
        <w:t>SHG</w:t>
      </w:r>
      <w:r w:rsidR="00D357BB" w:rsidRPr="00D357BB">
        <w:rPr>
          <w:rFonts w:ascii="Times New Roman" w:hAnsi="Times New Roman" w:hint="eastAsia"/>
          <w:sz w:val="18"/>
        </w:rPr>
        <w:t>顕微鏡では，計測部を顕微鏡まで運ばなければな</w:t>
      </w:r>
      <w:r w:rsidR="00D357BB">
        <w:rPr>
          <w:rFonts w:ascii="Times New Roman" w:hAnsi="Times New Roman" w:hint="eastAsia"/>
          <w:sz w:val="18"/>
        </w:rPr>
        <w:t>らなかった．しかし，ハンドヘルドを行うことで，計測部がプローブの</w:t>
      </w:r>
      <w:r w:rsidR="00D357BB" w:rsidRPr="00D357BB">
        <w:rPr>
          <w:rFonts w:ascii="Times New Roman" w:hAnsi="Times New Roman" w:hint="eastAsia"/>
          <w:sz w:val="18"/>
        </w:rPr>
        <w:t>稼動域</w:t>
      </w:r>
      <w:r w:rsidR="00D357BB" w:rsidRPr="00D357BB">
        <w:rPr>
          <w:rFonts w:ascii="Times New Roman" w:hAnsi="Times New Roman" w:hint="eastAsia"/>
          <w:sz w:val="18"/>
        </w:rPr>
        <w:t>(PCF</w:t>
      </w:r>
      <w:r w:rsidR="00D357BB">
        <w:rPr>
          <w:rFonts w:ascii="Times New Roman" w:hAnsi="Times New Roman" w:hint="eastAsia"/>
          <w:sz w:val="18"/>
        </w:rPr>
        <w:t>長</w:t>
      </w:r>
      <w:r w:rsidR="00D357BB">
        <w:rPr>
          <w:rFonts w:ascii="Times New Roman" w:hAnsi="Times New Roman" w:hint="eastAsia"/>
          <w:sz w:val="18"/>
        </w:rPr>
        <w:t>75cm</w:t>
      </w:r>
      <w:r w:rsidR="00D357BB" w:rsidRPr="00D357BB">
        <w:rPr>
          <w:rFonts w:ascii="Times New Roman" w:hAnsi="Times New Roman" w:hint="eastAsia"/>
          <w:sz w:val="18"/>
        </w:rPr>
        <w:t>)</w:t>
      </w:r>
      <w:r w:rsidR="00D357BB" w:rsidRPr="00D357BB">
        <w:rPr>
          <w:rFonts w:ascii="Times New Roman" w:hAnsi="Times New Roman" w:hint="eastAsia"/>
          <w:sz w:val="18"/>
        </w:rPr>
        <w:t>の範囲</w:t>
      </w:r>
      <w:r w:rsidR="00D357BB">
        <w:rPr>
          <w:rFonts w:ascii="Times New Roman" w:hAnsi="Times New Roman" w:hint="eastAsia"/>
          <w:sz w:val="18"/>
        </w:rPr>
        <w:t>内</w:t>
      </w:r>
      <w:r w:rsidR="00D357BB" w:rsidRPr="00D357BB">
        <w:rPr>
          <w:rFonts w:ascii="Times New Roman" w:hAnsi="Times New Roman" w:hint="eastAsia"/>
          <w:sz w:val="18"/>
        </w:rPr>
        <w:t>にあれば，顕微鏡部を計測部に運ぶことで計測が可能となる</w:t>
      </w:r>
      <w:r w:rsidR="00D357BB">
        <w:rPr>
          <w:rFonts w:ascii="Times New Roman" w:hAnsi="Times New Roman" w:hint="eastAsia"/>
          <w:sz w:val="18"/>
        </w:rPr>
        <w:t>(</w:t>
      </w:r>
      <w:r w:rsidR="00D357BB">
        <w:rPr>
          <w:rFonts w:ascii="Times New Roman" w:hAnsi="Times New Roman" w:hint="eastAsia"/>
          <w:sz w:val="18"/>
        </w:rPr>
        <w:t>図</w:t>
      </w:r>
      <w:r w:rsidR="00AA4BE9">
        <w:rPr>
          <w:rFonts w:ascii="Times New Roman" w:hAnsi="Times New Roman" w:hint="eastAsia"/>
          <w:sz w:val="18"/>
        </w:rPr>
        <w:t>3</w:t>
      </w:r>
      <w:r w:rsidR="00D357BB">
        <w:rPr>
          <w:rFonts w:ascii="Times New Roman" w:hAnsi="Times New Roman" w:hint="eastAsia"/>
          <w:sz w:val="18"/>
        </w:rPr>
        <w:t>)</w:t>
      </w:r>
      <w:r w:rsidR="00D357BB" w:rsidRPr="00D357BB">
        <w:rPr>
          <w:rFonts w:ascii="Times New Roman" w:hAnsi="Times New Roman" w:hint="eastAsia"/>
          <w:sz w:val="18"/>
        </w:rPr>
        <w:t>．プローブをヒトの頬へ運ぶことによりイメージングを行った．</w:t>
      </w:r>
      <w:r w:rsidR="00BA3579">
        <w:rPr>
          <w:rFonts w:ascii="Times New Roman" w:hAnsi="Times New Roman" w:hint="eastAsia"/>
          <w:sz w:val="18"/>
        </w:rPr>
        <w:t>イメージ</w:t>
      </w:r>
      <w:r w:rsidR="00BA3579">
        <w:rPr>
          <w:rFonts w:ascii="Times New Roman" w:hAnsi="Times New Roman" w:hint="eastAsia"/>
          <w:sz w:val="18"/>
        </w:rPr>
        <w:t>(</w:t>
      </w:r>
      <w:r w:rsidR="00BA3579">
        <w:rPr>
          <w:rFonts w:ascii="Times New Roman" w:hAnsi="Times New Roman" w:hint="eastAsia"/>
          <w:sz w:val="18"/>
        </w:rPr>
        <w:t>図</w:t>
      </w:r>
      <w:r w:rsidR="00AA4BE9">
        <w:rPr>
          <w:rFonts w:ascii="Times New Roman" w:hAnsi="Times New Roman"/>
          <w:sz w:val="18"/>
        </w:rPr>
        <w:t>6</w:t>
      </w:r>
      <w:r w:rsidR="00BA3579">
        <w:rPr>
          <w:rFonts w:ascii="Times New Roman" w:hAnsi="Times New Roman" w:hint="eastAsia"/>
          <w:sz w:val="18"/>
        </w:rPr>
        <w:t>)</w:t>
      </w:r>
      <w:r w:rsidR="00BA3579" w:rsidRPr="00BA3579">
        <w:rPr>
          <w:rFonts w:ascii="Times New Roman" w:hAnsi="Times New Roman" w:hint="eastAsia"/>
          <w:sz w:val="18"/>
        </w:rPr>
        <w:t>から，ヒト頬の真皮コラーゲン</w:t>
      </w:r>
      <w:r w:rsidR="00BA3579">
        <w:rPr>
          <w:rFonts w:ascii="Times New Roman" w:hAnsi="Times New Roman" w:hint="eastAsia"/>
          <w:sz w:val="18"/>
        </w:rPr>
        <w:t>の</w:t>
      </w:r>
      <w:r w:rsidR="00BA3579" w:rsidRPr="00BA3579">
        <w:rPr>
          <w:rFonts w:ascii="Times New Roman" w:hAnsi="Times New Roman" w:hint="eastAsia"/>
          <w:sz w:val="18"/>
        </w:rPr>
        <w:t>様子や毛穴などの構造を観察することができる．これより，ハンドヘルドでのイメージング取得に初めて成功した．</w:t>
      </w:r>
    </w:p>
    <w:tbl>
      <w:tblPr>
        <w:tblW w:w="5000" w:type="pct"/>
        <w:tblLook w:val="04A0" w:firstRow="1" w:lastRow="0" w:firstColumn="1" w:lastColumn="0" w:noHBand="0" w:noVBand="1"/>
      </w:tblPr>
      <w:tblGrid>
        <w:gridCol w:w="4773"/>
      </w:tblGrid>
      <w:tr w:rsidR="00BA3579" w:rsidRPr="002A6F8E" w14:paraId="0B575931" w14:textId="77777777" w:rsidTr="00EE692B">
        <w:trPr>
          <w:trHeight w:val="240"/>
        </w:trPr>
        <w:tc>
          <w:tcPr>
            <w:tcW w:w="5000" w:type="pct"/>
            <w:shd w:val="clear" w:color="auto" w:fill="auto"/>
            <w:vAlign w:val="bottom"/>
          </w:tcPr>
          <w:p w14:paraId="3AD7FED1" w14:textId="1B3303A6" w:rsidR="00BA3579" w:rsidRPr="002A6F8E" w:rsidRDefault="00BA3579" w:rsidP="00EE692B">
            <w:pPr>
              <w:jc w:val="center"/>
              <w:rPr>
                <w:rFonts w:ascii="ＭＳ 明朝"/>
                <w:sz w:val="18"/>
              </w:rPr>
            </w:pPr>
            <w:r>
              <w:rPr>
                <w:noProof/>
              </w:rPr>
              <w:drawing>
                <wp:inline distT="0" distB="0" distL="0" distR="0" wp14:anchorId="129DE1FE" wp14:editId="1DC91470">
                  <wp:extent cx="1752600" cy="1752600"/>
                  <wp:effectExtent l="0" t="0" r="0" b="0"/>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r>
              <w:rPr>
                <w:noProof/>
              </w:rPr>
              <w:drawing>
                <wp:inline distT="0" distB="0" distL="0" distR="0" wp14:anchorId="0F1FA6BD" wp14:editId="5ABD6D98">
                  <wp:extent cx="256117" cy="1728780"/>
                  <wp:effectExtent l="0" t="0" r="0" b="5080"/>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200" cy="1830593"/>
                          </a:xfrm>
                          <a:prstGeom prst="rect">
                            <a:avLst/>
                          </a:prstGeom>
                          <a:noFill/>
                          <a:ln>
                            <a:noFill/>
                          </a:ln>
                        </pic:spPr>
                      </pic:pic>
                    </a:graphicData>
                  </a:graphic>
                </wp:inline>
              </w:drawing>
            </w:r>
          </w:p>
        </w:tc>
      </w:tr>
      <w:tr w:rsidR="00BA3579" w:rsidRPr="00516CB5" w14:paraId="377EE7A1" w14:textId="77777777" w:rsidTr="00EE692B">
        <w:trPr>
          <w:trHeight w:val="80"/>
        </w:trPr>
        <w:tc>
          <w:tcPr>
            <w:tcW w:w="5000" w:type="pct"/>
            <w:shd w:val="clear" w:color="auto" w:fill="auto"/>
          </w:tcPr>
          <w:p w14:paraId="3105684C" w14:textId="09268592" w:rsidR="00BA3579" w:rsidRPr="007E7F60" w:rsidRDefault="00BA3579" w:rsidP="00BA3579">
            <w:pPr>
              <w:spacing w:line="240" w:lineRule="exact"/>
              <w:jc w:val="center"/>
              <w:rPr>
                <w:rFonts w:ascii="Times New Roman" w:hAnsi="Times New Roman"/>
                <w:color w:val="000000"/>
                <w:sz w:val="16"/>
                <w:szCs w:val="16"/>
              </w:rPr>
            </w:pPr>
            <w:r w:rsidRPr="007E7F60">
              <w:rPr>
                <w:rFonts w:ascii="Times New Roman" w:hAnsi="Times New Roman"/>
                <w:b/>
                <w:sz w:val="18"/>
                <w:szCs w:val="18"/>
              </w:rPr>
              <w:t>Fig.</w:t>
            </w:r>
            <w:r w:rsidR="00AA4BE9">
              <w:rPr>
                <w:rFonts w:ascii="Times New Roman" w:hAnsi="Times New Roman"/>
                <w:b/>
                <w:sz w:val="18"/>
                <w:szCs w:val="18"/>
              </w:rPr>
              <w:t>6</w:t>
            </w:r>
            <w:r w:rsidRPr="007E7F60">
              <w:rPr>
                <w:rFonts w:ascii="Times New Roman" w:hAnsi="Times New Roman"/>
                <w:sz w:val="18"/>
                <w:szCs w:val="18"/>
              </w:rPr>
              <w:t xml:space="preserve"> SHG image of human cheek </w:t>
            </w:r>
          </w:p>
        </w:tc>
      </w:tr>
    </w:tbl>
    <w:p w14:paraId="68B07BB6" w14:textId="77777777" w:rsidR="00BF4DB9" w:rsidRPr="00AA4BE9" w:rsidRDefault="00BF4DB9" w:rsidP="00C77688">
      <w:pPr>
        <w:spacing w:line="240" w:lineRule="exact"/>
        <w:rPr>
          <w:rFonts w:ascii="Times New Roman" w:eastAsia="ＭＳ ゴシック" w:hAnsi="Times New Roman"/>
          <w:sz w:val="18"/>
        </w:rPr>
      </w:pPr>
    </w:p>
    <w:p w14:paraId="1D770DEA" w14:textId="6A628DFF" w:rsidR="005103CD" w:rsidRPr="009F60EF" w:rsidRDefault="00BA3579" w:rsidP="00C77688">
      <w:pPr>
        <w:spacing w:line="240" w:lineRule="exact"/>
        <w:rPr>
          <w:rFonts w:ascii="Times New Roman" w:eastAsia="ＭＳ ゴシック" w:hAnsi="Times New Roman"/>
          <w:sz w:val="18"/>
        </w:rPr>
      </w:pPr>
      <w:r>
        <w:rPr>
          <w:rFonts w:ascii="Times New Roman" w:eastAsia="ＭＳ ゴシック" w:hAnsi="Times New Roman" w:hint="eastAsia"/>
          <w:sz w:val="18"/>
        </w:rPr>
        <w:t>４</w:t>
      </w:r>
      <w:r>
        <w:rPr>
          <w:rFonts w:ascii="Times New Roman" w:eastAsia="ＭＳ ゴシック" w:hAnsi="Times New Roman"/>
          <w:sz w:val="18"/>
        </w:rPr>
        <w:t>．</w:t>
      </w:r>
      <w:r>
        <w:rPr>
          <w:rFonts w:ascii="Times New Roman" w:eastAsia="ＭＳ ゴシック" w:hAnsi="Times New Roman" w:hint="eastAsia"/>
          <w:sz w:val="18"/>
        </w:rPr>
        <w:t>まとめ</w:t>
      </w:r>
    </w:p>
    <w:p w14:paraId="2CB55C24" w14:textId="031BFE39" w:rsidR="00BA3579" w:rsidRDefault="00901DB3" w:rsidP="00901DB3">
      <w:pPr>
        <w:spacing w:line="240" w:lineRule="exact"/>
        <w:ind w:firstLineChars="100" w:firstLine="187"/>
        <w:rPr>
          <w:rFonts w:ascii="Times New Roman" w:hAnsi="Times New Roman"/>
          <w:sz w:val="18"/>
        </w:rPr>
      </w:pPr>
      <w:r>
        <w:rPr>
          <w:rFonts w:ascii="Times New Roman" w:hAnsi="Times New Roman" w:hint="eastAsia"/>
          <w:sz w:val="18"/>
        </w:rPr>
        <w:t>ファイバー光学系</w:t>
      </w:r>
      <w:r w:rsidRPr="00901DB3">
        <w:rPr>
          <w:rFonts w:ascii="Times New Roman" w:hAnsi="Times New Roman" w:hint="eastAsia"/>
          <w:sz w:val="18"/>
        </w:rPr>
        <w:t>と小型</w:t>
      </w:r>
      <w:r w:rsidRPr="00901DB3">
        <w:rPr>
          <w:rFonts w:ascii="Times New Roman" w:hAnsi="Times New Roman"/>
          <w:sz w:val="18"/>
        </w:rPr>
        <w:t>SHG</w:t>
      </w:r>
      <w:r w:rsidRPr="00901DB3">
        <w:rPr>
          <w:rFonts w:ascii="Times New Roman" w:hAnsi="Times New Roman" w:hint="eastAsia"/>
          <w:sz w:val="18"/>
        </w:rPr>
        <w:t>顕微鏡ユニットの利用により，</w:t>
      </w:r>
      <w:r w:rsidRPr="00901DB3">
        <w:rPr>
          <w:rFonts w:ascii="Times New Roman" w:hAnsi="Times New Roman" w:hint="eastAsia"/>
          <w:sz w:val="18"/>
        </w:rPr>
        <w:t>SHG</w:t>
      </w:r>
      <w:r w:rsidRPr="00901DB3">
        <w:rPr>
          <w:rFonts w:ascii="Times New Roman" w:hAnsi="Times New Roman" w:hint="eastAsia"/>
          <w:sz w:val="18"/>
        </w:rPr>
        <w:t>顕微鏡を大幅に小型化すると共に，フレキシブル・ロバスト・メンテナンスフリーといった実用性を付与した．</w:t>
      </w:r>
      <w:r>
        <w:rPr>
          <w:rFonts w:ascii="Times New Roman" w:hAnsi="Times New Roman" w:hint="eastAsia"/>
          <w:sz w:val="18"/>
        </w:rPr>
        <w:t>これは</w:t>
      </w:r>
      <w:r w:rsidRPr="00901DB3">
        <w:rPr>
          <w:rFonts w:ascii="Times New Roman" w:hAnsi="Times New Roman" w:hint="eastAsia"/>
          <w:sz w:val="18"/>
        </w:rPr>
        <w:t>，</w:t>
      </w:r>
      <w:r>
        <w:rPr>
          <w:rFonts w:ascii="Times New Roman" w:hAnsi="Times New Roman" w:hint="eastAsia"/>
          <w:sz w:val="18"/>
        </w:rPr>
        <w:t>皮膚計測機器として重要な技術進歩であり，</w:t>
      </w:r>
      <w:r w:rsidRPr="00901DB3">
        <w:rPr>
          <w:rFonts w:ascii="Times New Roman" w:hAnsi="Times New Roman" w:hint="eastAsia"/>
          <w:sz w:val="18"/>
        </w:rPr>
        <w:t>実験室外の様々な現場での</w:t>
      </w:r>
      <w:r w:rsidRPr="00901DB3">
        <w:rPr>
          <w:rFonts w:ascii="Times New Roman" w:hAnsi="Times New Roman" w:hint="eastAsia"/>
          <w:sz w:val="18"/>
        </w:rPr>
        <w:t>SHG</w:t>
      </w:r>
      <w:r w:rsidRPr="00901DB3">
        <w:rPr>
          <w:rFonts w:ascii="Times New Roman" w:hAnsi="Times New Roman" w:hint="eastAsia"/>
          <w:sz w:val="18"/>
        </w:rPr>
        <w:t>イメージング</w:t>
      </w:r>
      <w:r>
        <w:rPr>
          <w:rFonts w:ascii="Times New Roman" w:hAnsi="Times New Roman" w:hint="eastAsia"/>
          <w:sz w:val="18"/>
        </w:rPr>
        <w:t>も</w:t>
      </w:r>
      <w:r w:rsidRPr="00901DB3">
        <w:rPr>
          <w:rFonts w:ascii="Times New Roman" w:hAnsi="Times New Roman" w:hint="eastAsia"/>
          <w:sz w:val="18"/>
        </w:rPr>
        <w:t>期待できる．</w:t>
      </w:r>
    </w:p>
    <w:p w14:paraId="1A983AE1" w14:textId="77777777" w:rsidR="00901DB3" w:rsidRDefault="00901DB3" w:rsidP="00901DB3">
      <w:pPr>
        <w:spacing w:line="240" w:lineRule="exact"/>
        <w:ind w:firstLineChars="100" w:firstLine="187"/>
        <w:rPr>
          <w:rFonts w:ascii="Times New Roman" w:hAnsi="Times New Roman"/>
          <w:sz w:val="18"/>
        </w:rPr>
      </w:pPr>
    </w:p>
    <w:p w14:paraId="30692C18" w14:textId="333918E2" w:rsidR="005103CD" w:rsidRPr="009F60EF" w:rsidRDefault="005103CD" w:rsidP="00C77688">
      <w:pPr>
        <w:spacing w:line="240" w:lineRule="exact"/>
        <w:rPr>
          <w:rFonts w:ascii="Times New Roman" w:eastAsia="ＭＳ ゴシック" w:hAnsi="Times New Roman"/>
          <w:color w:val="000000"/>
          <w:sz w:val="18"/>
          <w:szCs w:val="18"/>
        </w:rPr>
      </w:pPr>
      <w:r w:rsidRPr="009F60EF">
        <w:rPr>
          <w:rFonts w:ascii="Times New Roman" w:eastAsia="ＭＳ ゴシック" w:hAnsi="Times New Roman"/>
          <w:color w:val="000000"/>
          <w:sz w:val="18"/>
          <w:szCs w:val="18"/>
        </w:rPr>
        <w:t>参考文献</w:t>
      </w:r>
    </w:p>
    <w:p w14:paraId="20CC0387" w14:textId="52E4FE55" w:rsidR="00901DB3" w:rsidRPr="00901DB3" w:rsidRDefault="005103CD" w:rsidP="00901DB3">
      <w:pPr>
        <w:spacing w:line="240" w:lineRule="exact"/>
        <w:rPr>
          <w:rFonts w:ascii="Times New Roman" w:hAnsi="Times New Roman"/>
          <w:color w:val="000000"/>
          <w:sz w:val="18"/>
          <w:szCs w:val="18"/>
        </w:rPr>
      </w:pPr>
      <w:r w:rsidRPr="009F60EF">
        <w:rPr>
          <w:rFonts w:ascii="Times New Roman" w:hAnsi="Times New Roman"/>
          <w:color w:val="000000"/>
          <w:sz w:val="18"/>
          <w:szCs w:val="18"/>
        </w:rPr>
        <w:t xml:space="preserve"> </w:t>
      </w:r>
      <w:r w:rsidR="00034EBC" w:rsidRPr="009F60EF">
        <w:rPr>
          <w:rFonts w:ascii="Times New Roman" w:hAnsi="Times New Roman"/>
          <w:color w:val="000000"/>
          <w:sz w:val="18"/>
          <w:szCs w:val="18"/>
        </w:rPr>
        <w:t>1)</w:t>
      </w:r>
      <w:r w:rsidR="00901DB3" w:rsidRPr="00901DB3">
        <w:rPr>
          <w:rFonts w:ascii="Times New Roman" w:hAnsi="Times New Roman"/>
          <w:color w:val="000000"/>
          <w:sz w:val="18"/>
          <w:szCs w:val="22"/>
        </w:rPr>
        <w:t xml:space="preserve"> </w:t>
      </w:r>
      <w:r w:rsidR="00901DB3" w:rsidRPr="00901DB3">
        <w:rPr>
          <w:rFonts w:ascii="Times New Roman" w:hAnsi="Times New Roman"/>
          <w:color w:val="000000"/>
          <w:sz w:val="18"/>
          <w:szCs w:val="18"/>
        </w:rPr>
        <w:t xml:space="preserve">P. J. </w:t>
      </w:r>
      <w:proofErr w:type="spellStart"/>
      <w:r w:rsidR="00901DB3" w:rsidRPr="00901DB3">
        <w:rPr>
          <w:rFonts w:ascii="Times New Roman" w:hAnsi="Times New Roman"/>
          <w:color w:val="000000"/>
          <w:sz w:val="18"/>
          <w:szCs w:val="18"/>
        </w:rPr>
        <w:t>Campagnola</w:t>
      </w:r>
      <w:proofErr w:type="spellEnd"/>
      <w:r w:rsidR="00901DB3" w:rsidRPr="00901DB3">
        <w:rPr>
          <w:rFonts w:ascii="Times New Roman" w:hAnsi="Times New Roman"/>
          <w:color w:val="000000"/>
          <w:sz w:val="18"/>
          <w:szCs w:val="18"/>
        </w:rPr>
        <w:t xml:space="preserve"> et al., Laser Photon. Rev</w:t>
      </w:r>
      <w:r w:rsidR="00901DB3" w:rsidRPr="00901DB3">
        <w:rPr>
          <w:rFonts w:ascii="Times New Roman" w:hAnsi="Times New Roman"/>
          <w:b/>
          <w:color w:val="000000"/>
          <w:sz w:val="18"/>
          <w:szCs w:val="18"/>
        </w:rPr>
        <w:t>.5</w:t>
      </w:r>
      <w:r w:rsidR="00901DB3" w:rsidRPr="00901DB3">
        <w:rPr>
          <w:rFonts w:ascii="Times New Roman" w:hAnsi="Times New Roman"/>
          <w:color w:val="000000"/>
          <w:sz w:val="18"/>
          <w:szCs w:val="18"/>
        </w:rPr>
        <w:t>, pp.13 (2011).</w:t>
      </w:r>
    </w:p>
    <w:p w14:paraId="449DD835" w14:textId="4CB02800" w:rsidR="00901DB3" w:rsidRDefault="005103CD" w:rsidP="00034EBC">
      <w:pPr>
        <w:spacing w:line="240" w:lineRule="exact"/>
        <w:rPr>
          <w:rFonts w:ascii="Times New Roman" w:hAnsi="Times New Roman"/>
          <w:color w:val="000000"/>
          <w:sz w:val="18"/>
          <w:szCs w:val="18"/>
        </w:rPr>
      </w:pPr>
      <w:r w:rsidRPr="009F60EF">
        <w:rPr>
          <w:rFonts w:ascii="Times New Roman" w:hAnsi="Times New Roman"/>
          <w:color w:val="000000"/>
          <w:sz w:val="18"/>
          <w:szCs w:val="18"/>
        </w:rPr>
        <w:t xml:space="preserve"> </w:t>
      </w:r>
      <w:r w:rsidR="00034EBC" w:rsidRPr="009F60EF">
        <w:rPr>
          <w:rFonts w:ascii="Times New Roman" w:hAnsi="Times New Roman"/>
          <w:color w:val="000000"/>
          <w:sz w:val="18"/>
          <w:szCs w:val="18"/>
        </w:rPr>
        <w:t>2)</w:t>
      </w:r>
      <w:r w:rsidR="00901DB3" w:rsidRPr="00901DB3">
        <w:rPr>
          <w:rFonts w:ascii="Times New Roman" w:hAnsi="Times New Roman"/>
          <w:color w:val="000000"/>
          <w:sz w:val="18"/>
          <w:szCs w:val="18"/>
        </w:rPr>
        <w:t xml:space="preserve"> T. </w:t>
      </w:r>
      <w:proofErr w:type="spellStart"/>
      <w:r w:rsidR="00901DB3" w:rsidRPr="00901DB3">
        <w:rPr>
          <w:rFonts w:ascii="Times New Roman" w:hAnsi="Times New Roman"/>
          <w:color w:val="000000"/>
          <w:sz w:val="18"/>
          <w:szCs w:val="18"/>
        </w:rPr>
        <w:t>Yasui</w:t>
      </w:r>
      <w:proofErr w:type="spellEnd"/>
      <w:r w:rsidR="00901DB3" w:rsidRPr="00901DB3">
        <w:rPr>
          <w:rFonts w:ascii="Times New Roman" w:hAnsi="Times New Roman"/>
          <w:color w:val="000000"/>
          <w:sz w:val="18"/>
          <w:szCs w:val="18"/>
        </w:rPr>
        <w:t xml:space="preserve"> et al., J. Biomed. Opt</w:t>
      </w:r>
      <w:r w:rsidR="00901DB3" w:rsidRPr="00901DB3">
        <w:rPr>
          <w:rFonts w:ascii="Times New Roman" w:hAnsi="Times New Roman"/>
          <w:b/>
          <w:color w:val="000000"/>
          <w:sz w:val="18"/>
          <w:szCs w:val="18"/>
        </w:rPr>
        <w:t>.18</w:t>
      </w:r>
      <w:r w:rsidR="00901DB3" w:rsidRPr="00901DB3">
        <w:rPr>
          <w:rFonts w:ascii="Times New Roman" w:hAnsi="Times New Roman"/>
          <w:color w:val="000000"/>
          <w:sz w:val="18"/>
          <w:szCs w:val="18"/>
        </w:rPr>
        <w:t>, art. 031108 (2013).</w:t>
      </w:r>
    </w:p>
    <w:p w14:paraId="014FA60F" w14:textId="052B1B07" w:rsidR="00901DB3" w:rsidRDefault="00901DB3" w:rsidP="00034EBC">
      <w:pPr>
        <w:spacing w:line="240" w:lineRule="exact"/>
        <w:rPr>
          <w:rFonts w:ascii="Times New Roman" w:hAnsi="Times New Roman"/>
          <w:color w:val="000000"/>
          <w:sz w:val="18"/>
          <w:szCs w:val="18"/>
        </w:rPr>
      </w:pPr>
      <w:r>
        <w:rPr>
          <w:rFonts w:ascii="Times New Roman" w:hAnsi="Times New Roman"/>
          <w:color w:val="000000"/>
          <w:sz w:val="18"/>
          <w:szCs w:val="18"/>
        </w:rPr>
        <w:t xml:space="preserve"> 3)</w:t>
      </w:r>
      <w:r w:rsidRPr="00901DB3">
        <w:rPr>
          <w:rFonts w:ascii="Times New Roman" w:hAnsi="Times New Roman"/>
          <w:color w:val="000000"/>
          <w:sz w:val="18"/>
          <w:szCs w:val="18"/>
        </w:rPr>
        <w:t xml:space="preserve"> E. Hase et al., Proc. SPIE 9329, art. 93292Q (2015).</w:t>
      </w:r>
    </w:p>
    <w:p w14:paraId="33ECE04C" w14:textId="77777777" w:rsidR="00901DB3" w:rsidRDefault="00901DB3" w:rsidP="00034EBC">
      <w:pPr>
        <w:spacing w:line="240" w:lineRule="exact"/>
        <w:rPr>
          <w:rFonts w:ascii="Times New Roman" w:hAnsi="Times New Roman"/>
          <w:color w:val="000000"/>
          <w:sz w:val="18"/>
          <w:szCs w:val="18"/>
        </w:rPr>
      </w:pPr>
    </w:p>
    <w:p w14:paraId="2C381CFF" w14:textId="1A4918F8" w:rsidR="000B22E6" w:rsidRPr="009F60EF" w:rsidRDefault="000B22E6" w:rsidP="00034EBC">
      <w:pPr>
        <w:spacing w:line="240" w:lineRule="exact"/>
        <w:rPr>
          <w:rFonts w:ascii="Times New Roman" w:hAnsi="Times New Roman"/>
          <w:color w:val="000000"/>
          <w:sz w:val="18"/>
          <w:szCs w:val="18"/>
        </w:rPr>
        <w:sectPr w:rsidR="000B22E6" w:rsidRPr="009F60EF" w:rsidSect="00C77688">
          <w:footerReference w:type="default" r:id="rId23"/>
          <w:type w:val="continuous"/>
          <w:pgSz w:w="12240" w:h="15840" w:code="1"/>
          <w:pgMar w:top="1418" w:right="1134" w:bottom="1418" w:left="1134" w:header="720" w:footer="720" w:gutter="0"/>
          <w:cols w:num="2" w:space="425"/>
          <w:noEndnote/>
          <w:docGrid w:type="linesAndChars" w:linePitch="286" w:charSpace="1424"/>
        </w:sectPr>
      </w:pPr>
    </w:p>
    <w:p w14:paraId="7699DF17" w14:textId="77777777" w:rsidR="005103CD" w:rsidRDefault="005103CD">
      <w:pPr>
        <w:rPr>
          <w:color w:val="000000"/>
          <w:sz w:val="18"/>
          <w:szCs w:val="18"/>
        </w:rPr>
      </w:pPr>
    </w:p>
    <w:p w14:paraId="08107304" w14:textId="3CD66A38" w:rsidR="005103CD" w:rsidRDefault="005103CD" w:rsidP="00287BB5">
      <w:pPr>
        <w:ind w:firstLineChars="2100" w:firstLine="4410"/>
      </w:pPr>
    </w:p>
    <w:sectPr w:rsidR="005103CD">
      <w:type w:val="continuous"/>
      <w:pgSz w:w="12240" w:h="15840"/>
      <w:pgMar w:top="1985" w:right="1701" w:bottom="1701"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457149" w14:textId="77777777" w:rsidR="008A74C1" w:rsidRDefault="008A74C1">
      <w:r>
        <w:separator/>
      </w:r>
    </w:p>
  </w:endnote>
  <w:endnote w:type="continuationSeparator" w:id="0">
    <w:p w14:paraId="4B5D39B7" w14:textId="77777777" w:rsidR="008A74C1" w:rsidRDefault="008A74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w:altName w:val="HGPｺﾞｼｯｸE"/>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7772903"/>
      <w:docPartObj>
        <w:docPartGallery w:val="Page Numbers (Bottom of Page)"/>
        <w:docPartUnique/>
      </w:docPartObj>
    </w:sdtPr>
    <w:sdtEndPr/>
    <w:sdtContent>
      <w:p w14:paraId="08FC8110" w14:textId="4981A96F" w:rsidR="0087329B" w:rsidRDefault="0087329B">
        <w:pPr>
          <w:pStyle w:val="a5"/>
          <w:jc w:val="center"/>
        </w:pPr>
        <w:r>
          <w:t>7</w:t>
        </w:r>
      </w:p>
    </w:sdtContent>
  </w:sdt>
  <w:p w14:paraId="4A115D56" w14:textId="77777777" w:rsidR="00C77688" w:rsidRPr="000B6ECE" w:rsidRDefault="00C77688" w:rsidP="000B6ECE">
    <w:pPr>
      <w:pStyle w:val="a5"/>
      <w:tabs>
        <w:tab w:val="clear" w:pos="4252"/>
        <w:tab w:val="clear" w:pos="8504"/>
        <w:tab w:val="left" w:pos="400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9185486"/>
      <w:docPartObj>
        <w:docPartGallery w:val="Page Numbers (Bottom of Page)"/>
        <w:docPartUnique/>
      </w:docPartObj>
    </w:sdtPr>
    <w:sdtEndPr/>
    <w:sdtContent>
      <w:p w14:paraId="790C2D19" w14:textId="4DE499FA" w:rsidR="0087329B" w:rsidRDefault="0087329B">
        <w:pPr>
          <w:pStyle w:val="a5"/>
          <w:jc w:val="center"/>
        </w:pPr>
        <w:r>
          <w:t>8</w:t>
        </w:r>
      </w:p>
    </w:sdtContent>
  </w:sdt>
  <w:p w14:paraId="632B0C38" w14:textId="77777777" w:rsidR="0087329B" w:rsidRPr="000B6ECE" w:rsidRDefault="0087329B" w:rsidP="000B6ECE">
    <w:pPr>
      <w:pStyle w:val="a5"/>
      <w:tabs>
        <w:tab w:val="clear" w:pos="4252"/>
        <w:tab w:val="clear" w:pos="8504"/>
        <w:tab w:val="left" w:pos="400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AA991B" w14:textId="77777777" w:rsidR="008A74C1" w:rsidRDefault="008A74C1">
      <w:r>
        <w:separator/>
      </w:r>
    </w:p>
  </w:footnote>
  <w:footnote w:type="continuationSeparator" w:id="0">
    <w:p w14:paraId="63F9EF48" w14:textId="77777777" w:rsidR="008A74C1" w:rsidRDefault="008A74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5F4CE1" w14:textId="77777777" w:rsidR="00C77688" w:rsidRPr="00F42C01" w:rsidRDefault="00C77688" w:rsidP="00B43820">
    <w:pPr>
      <w:pStyle w:val="a3"/>
      <w:tabs>
        <w:tab w:val="clear" w:pos="8504"/>
        <w:tab w:val="right" w:pos="9923"/>
      </w:tabs>
      <w:rPr>
        <w:sz w:val="16"/>
        <w:szCs w:val="16"/>
      </w:rPr>
    </w:pPr>
    <w:r>
      <w:rPr>
        <w:rFonts w:hint="eastAsia"/>
        <w:sz w:val="16"/>
        <w:szCs w:val="16"/>
      </w:rPr>
      <w:t>徳島大学大学院先端技術科学教育部（知的力学システム工学専攻）</w:t>
    </w:r>
    <w:r>
      <w:rPr>
        <w:rFonts w:hint="eastAsia"/>
        <w:sz w:val="16"/>
        <w:szCs w:val="16"/>
      </w:rPr>
      <w:tab/>
    </w:r>
    <w:r w:rsidR="0052712C">
      <w:rPr>
        <w:sz w:val="16"/>
      </w:rPr>
      <w:t>平成２</w:t>
    </w:r>
    <w:r w:rsidR="006D5FB8">
      <w:rPr>
        <w:rFonts w:hint="eastAsia"/>
        <w:sz w:val="16"/>
      </w:rPr>
      <w:t>７</w:t>
    </w:r>
    <w:r>
      <w:rPr>
        <w:sz w:val="16"/>
      </w:rPr>
      <w:t>年度修士論文講演前刷集</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76B04"/>
    <w:multiLevelType w:val="hybridMultilevel"/>
    <w:tmpl w:val="99D4F2EC"/>
    <w:lvl w:ilvl="0" w:tplc="7D58003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9017483"/>
    <w:multiLevelType w:val="hybridMultilevel"/>
    <w:tmpl w:val="202E0D10"/>
    <w:lvl w:ilvl="0" w:tplc="ADE019F4">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30EC1A64"/>
    <w:multiLevelType w:val="hybridMultilevel"/>
    <w:tmpl w:val="087E194E"/>
    <w:lvl w:ilvl="0" w:tplc="BB6003F4">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39DB4665"/>
    <w:multiLevelType w:val="hybridMultilevel"/>
    <w:tmpl w:val="0E424470"/>
    <w:lvl w:ilvl="0" w:tplc="6D585F8C">
      <w:numFmt w:val="bullet"/>
      <w:lvlText w:val="-"/>
      <w:lvlJc w:val="left"/>
      <w:pPr>
        <w:ind w:left="360" w:hanging="36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9DFFFA1"/>
    <w:multiLevelType w:val="hybridMultilevel"/>
    <w:tmpl w:val="F8ECABB2"/>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17"/>
  <w:drawingGridVerticalSpacing w:val="143"/>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820"/>
    <w:rsid w:val="00012D69"/>
    <w:rsid w:val="00034EBC"/>
    <w:rsid w:val="00035DFB"/>
    <w:rsid w:val="00051EDB"/>
    <w:rsid w:val="00092576"/>
    <w:rsid w:val="000B22E6"/>
    <w:rsid w:val="000B6ECE"/>
    <w:rsid w:val="000D235B"/>
    <w:rsid w:val="0010366C"/>
    <w:rsid w:val="0011539E"/>
    <w:rsid w:val="001572DB"/>
    <w:rsid w:val="00206F9D"/>
    <w:rsid w:val="00287BB5"/>
    <w:rsid w:val="002F368F"/>
    <w:rsid w:val="003233CF"/>
    <w:rsid w:val="0035276D"/>
    <w:rsid w:val="00356A05"/>
    <w:rsid w:val="00360F82"/>
    <w:rsid w:val="00375440"/>
    <w:rsid w:val="003C193D"/>
    <w:rsid w:val="003D2240"/>
    <w:rsid w:val="003E6F63"/>
    <w:rsid w:val="00407CE6"/>
    <w:rsid w:val="004311EF"/>
    <w:rsid w:val="004C60AC"/>
    <w:rsid w:val="004E6C36"/>
    <w:rsid w:val="005103CD"/>
    <w:rsid w:val="00516CB5"/>
    <w:rsid w:val="0052712C"/>
    <w:rsid w:val="00531E35"/>
    <w:rsid w:val="0056603C"/>
    <w:rsid w:val="005B58F3"/>
    <w:rsid w:val="005D60B4"/>
    <w:rsid w:val="00663722"/>
    <w:rsid w:val="00676FC5"/>
    <w:rsid w:val="006B37BE"/>
    <w:rsid w:val="006C7B7F"/>
    <w:rsid w:val="006D3191"/>
    <w:rsid w:val="006D5FB8"/>
    <w:rsid w:val="007266D9"/>
    <w:rsid w:val="00727165"/>
    <w:rsid w:val="007D3907"/>
    <w:rsid w:val="007E49A2"/>
    <w:rsid w:val="007E7F60"/>
    <w:rsid w:val="007F7290"/>
    <w:rsid w:val="00837970"/>
    <w:rsid w:val="00861363"/>
    <w:rsid w:val="0087329B"/>
    <w:rsid w:val="00882922"/>
    <w:rsid w:val="008A74C1"/>
    <w:rsid w:val="008E6DE2"/>
    <w:rsid w:val="00901DB3"/>
    <w:rsid w:val="00905E5C"/>
    <w:rsid w:val="00907543"/>
    <w:rsid w:val="009079A4"/>
    <w:rsid w:val="00922645"/>
    <w:rsid w:val="00940C24"/>
    <w:rsid w:val="009637C5"/>
    <w:rsid w:val="009B03DA"/>
    <w:rsid w:val="009C7761"/>
    <w:rsid w:val="009D07DD"/>
    <w:rsid w:val="009D693B"/>
    <w:rsid w:val="009F60EF"/>
    <w:rsid w:val="00A37912"/>
    <w:rsid w:val="00A77C20"/>
    <w:rsid w:val="00AA4BE9"/>
    <w:rsid w:val="00AD7165"/>
    <w:rsid w:val="00AD77F2"/>
    <w:rsid w:val="00B211B6"/>
    <w:rsid w:val="00B43820"/>
    <w:rsid w:val="00B44B91"/>
    <w:rsid w:val="00B96DF0"/>
    <w:rsid w:val="00BA3579"/>
    <w:rsid w:val="00BB3B99"/>
    <w:rsid w:val="00BC3715"/>
    <w:rsid w:val="00BD40C9"/>
    <w:rsid w:val="00BF4DB9"/>
    <w:rsid w:val="00C31128"/>
    <w:rsid w:val="00C72894"/>
    <w:rsid w:val="00C77688"/>
    <w:rsid w:val="00C96B85"/>
    <w:rsid w:val="00CA431E"/>
    <w:rsid w:val="00D357BB"/>
    <w:rsid w:val="00DF60BA"/>
    <w:rsid w:val="00E95733"/>
    <w:rsid w:val="00EF1FF7"/>
    <w:rsid w:val="00F27144"/>
    <w:rsid w:val="00F42C01"/>
    <w:rsid w:val="00F44EF1"/>
    <w:rsid w:val="00FF56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v:textbox inset="5.85pt,.7pt,5.85pt,.7pt"/>
    </o:shapedefaults>
    <o:shapelayout v:ext="edit">
      <o:idmap v:ext="edit" data="1"/>
    </o:shapelayout>
  </w:shapeDefaults>
  <w:decimalSymbol w:val="."/>
  <w:listSeparator w:val=","/>
  <w14:docId w14:val="1E2B6FEB"/>
  <w15:docId w15:val="{20CF5676-678D-472E-B649-C7C70AD62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pPr>
      <w:widowControl w:val="0"/>
      <w:autoSpaceDE w:val="0"/>
      <w:autoSpaceDN w:val="0"/>
      <w:adjustRightInd w:val="0"/>
    </w:pPr>
    <w:rPr>
      <w:rFonts w:ascii="ＭＳ" w:eastAsia="ＭＳ" w:hAnsi="Times New Roman"/>
      <w:color w:val="000000"/>
      <w:sz w:val="24"/>
      <w:szCs w:val="24"/>
    </w:rPr>
  </w:style>
  <w:style w:type="paragraph" w:styleId="a3">
    <w:name w:val="header"/>
    <w:basedOn w:val="a"/>
    <w:link w:val="a4"/>
    <w:uiPriority w:val="99"/>
    <w:pPr>
      <w:tabs>
        <w:tab w:val="center" w:pos="4252"/>
        <w:tab w:val="right" w:pos="8504"/>
      </w:tabs>
      <w:snapToGrid w:val="0"/>
    </w:pPr>
  </w:style>
  <w:style w:type="paragraph" w:styleId="a5">
    <w:name w:val="footer"/>
    <w:basedOn w:val="a"/>
    <w:link w:val="a6"/>
    <w:uiPriority w:val="99"/>
    <w:pPr>
      <w:tabs>
        <w:tab w:val="center" w:pos="4252"/>
        <w:tab w:val="right" w:pos="8504"/>
      </w:tabs>
      <w:snapToGrid w:val="0"/>
    </w:pPr>
  </w:style>
  <w:style w:type="paragraph" w:styleId="a7">
    <w:name w:val="Balloon Text"/>
    <w:basedOn w:val="a"/>
    <w:link w:val="a8"/>
    <w:uiPriority w:val="99"/>
    <w:semiHidden/>
    <w:unhideWhenUsed/>
    <w:rsid w:val="00C77688"/>
    <w:rPr>
      <w:rFonts w:ascii="Arial" w:eastAsia="ＭＳ ゴシック" w:hAnsi="Arial"/>
      <w:sz w:val="18"/>
      <w:szCs w:val="18"/>
    </w:rPr>
  </w:style>
  <w:style w:type="character" w:customStyle="1" w:styleId="a8">
    <w:name w:val="吹き出し (文字)"/>
    <w:link w:val="a7"/>
    <w:uiPriority w:val="99"/>
    <w:semiHidden/>
    <w:rsid w:val="00C77688"/>
    <w:rPr>
      <w:rFonts w:ascii="Arial" w:eastAsia="ＭＳ ゴシック" w:hAnsi="Arial" w:cs="Times New Roman"/>
      <w:kern w:val="2"/>
      <w:sz w:val="18"/>
      <w:szCs w:val="18"/>
    </w:rPr>
  </w:style>
  <w:style w:type="character" w:styleId="a9">
    <w:name w:val="annotation reference"/>
    <w:uiPriority w:val="99"/>
    <w:semiHidden/>
    <w:unhideWhenUsed/>
    <w:rsid w:val="008E6DE2"/>
    <w:rPr>
      <w:sz w:val="18"/>
      <w:szCs w:val="18"/>
    </w:rPr>
  </w:style>
  <w:style w:type="paragraph" w:styleId="aa">
    <w:name w:val="annotation text"/>
    <w:basedOn w:val="a"/>
    <w:link w:val="ab"/>
    <w:uiPriority w:val="99"/>
    <w:unhideWhenUsed/>
    <w:rsid w:val="008E6DE2"/>
    <w:pPr>
      <w:jc w:val="left"/>
    </w:pPr>
    <w:rPr>
      <w:szCs w:val="22"/>
    </w:rPr>
  </w:style>
  <w:style w:type="character" w:customStyle="1" w:styleId="ab">
    <w:name w:val="コメント文字列 (文字)"/>
    <w:basedOn w:val="a0"/>
    <w:link w:val="aa"/>
    <w:uiPriority w:val="99"/>
    <w:rsid w:val="008E6DE2"/>
    <w:rPr>
      <w:kern w:val="2"/>
      <w:sz w:val="21"/>
      <w:szCs w:val="22"/>
    </w:rPr>
  </w:style>
  <w:style w:type="character" w:customStyle="1" w:styleId="a6">
    <w:name w:val="フッター (文字)"/>
    <w:basedOn w:val="a0"/>
    <w:link w:val="a5"/>
    <w:uiPriority w:val="99"/>
    <w:rsid w:val="0087329B"/>
    <w:rPr>
      <w:kern w:val="2"/>
      <w:sz w:val="21"/>
      <w:szCs w:val="24"/>
    </w:rPr>
  </w:style>
  <w:style w:type="character" w:customStyle="1" w:styleId="a4">
    <w:name w:val="ヘッダー (文字)"/>
    <w:basedOn w:val="a0"/>
    <w:link w:val="a3"/>
    <w:uiPriority w:val="99"/>
    <w:rsid w:val="0087329B"/>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tiff"/><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255969-11FA-457D-A9E4-0307AF082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2</Pages>
  <Words>2384</Words>
  <Characters>1260</Characters>
  <Application>Microsoft Office Word</Application>
  <DocSecurity>0</DocSecurity>
  <Lines>10</Lines>
  <Paragraphs>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（上マージン 25 mm） （上のヘッダを入れる</vt:lpstr>
      <vt:lpstr>（上マージン 25 mm） （上のヘッダを入れる</vt:lpstr>
    </vt:vector>
  </TitlesOfParts>
  <Company/>
  <LinksUpToDate>false</LinksUpToDate>
  <CharactersWithSpaces>3637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（上マージン 25 mm） （上のヘッダを入れる</dc:title>
  <dc:subject/>
  <dc:creator>升田雅博</dc:creator>
  <cp:keywords/>
  <cp:lastModifiedBy>jp</cp:lastModifiedBy>
  <cp:revision>15</cp:revision>
  <cp:lastPrinted>2016-02-12T02:23:00Z</cp:lastPrinted>
  <dcterms:created xsi:type="dcterms:W3CDTF">2016-02-11T05:58:00Z</dcterms:created>
  <dcterms:modified xsi:type="dcterms:W3CDTF">2016-02-12T05:27:00Z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-514776532</vt:i4>
  </property>
  <property fmtid="{D5CDD505-2E9C-101B-9397-08002B2CF9AE}" pid="3" name="_EmailSubject">
    <vt:lpwstr>修士1年中間発表会（ご案内 ＆ 発表題目等の調査）</vt:lpwstr>
  </property>
  <property fmtid="{D5CDD505-2E9C-101B-9397-08002B2CF9AE}" pid="4" name="_AuthorEmail">
    <vt:lpwstr>tada@me.tokushima-u.ac.jp</vt:lpwstr>
  </property>
  <property fmtid="{D5CDD505-2E9C-101B-9397-08002B2CF9AE}" pid="5" name="_AuthorEmailDisplayName">
    <vt:lpwstr>多田　吉宏</vt:lpwstr>
  </property>
  <property fmtid="{D5CDD505-2E9C-101B-9397-08002B2CF9AE}" pid="6" name="_ReviewingToolsShownOnce">
    <vt:lpwstr/>
  </property>
</Properties>
</file>