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845" w:rsidRDefault="009D2295" w:rsidP="00EF0845">
      <w:pPr>
        <w:jc w:val="center"/>
        <w:rPr>
          <w:rFonts w:ascii="Helvetica" w:hAnsi="Helvetica" w:cs="Helvetica"/>
          <w:b/>
          <w:bCs/>
          <w:color w:val="000000"/>
          <w:sz w:val="28"/>
        </w:rPr>
      </w:pPr>
      <w:r>
        <w:rPr>
          <w:rFonts w:ascii="Helvetica" w:hAnsi="Helvetica" w:cs="Helvetica"/>
          <w:b/>
          <w:bCs/>
          <w:color w:val="000000"/>
          <w:sz w:val="28"/>
        </w:rPr>
        <w:t>Fiber-Optic Ultrasound Sensor</w:t>
      </w:r>
    </w:p>
    <w:p w:rsidR="00BE4B91" w:rsidRPr="00EF0845" w:rsidRDefault="00BE4B91" w:rsidP="00EF0845">
      <w:pPr>
        <w:jc w:val="center"/>
        <w:rPr>
          <w:rFonts w:ascii="Helvetica" w:hAnsi="Helvetica" w:cs="Helvetica"/>
          <w:b/>
          <w:bCs/>
          <w:color w:val="000000"/>
          <w:sz w:val="28"/>
        </w:rPr>
      </w:pPr>
    </w:p>
    <w:p w:rsidR="00BE4B91" w:rsidRPr="007F5010" w:rsidRDefault="005774AC" w:rsidP="00803710">
      <w:pPr>
        <w:pStyle w:val="ab"/>
        <w:numPr>
          <w:ilvl w:val="0"/>
          <w:numId w:val="8"/>
        </w:numPr>
        <w:ind w:leftChars="0"/>
        <w:rPr>
          <w:b/>
          <w:sz w:val="24"/>
        </w:rPr>
      </w:pPr>
      <w:r w:rsidRPr="007F5010">
        <w:rPr>
          <w:rFonts w:hint="eastAsia"/>
          <w:b/>
          <w:sz w:val="24"/>
        </w:rPr>
        <w:t>イントロダクション</w:t>
      </w:r>
    </w:p>
    <w:p w:rsidR="00B62150" w:rsidRPr="00B62150" w:rsidRDefault="005774AC" w:rsidP="00B62150">
      <w:pPr>
        <w:rPr>
          <w:sz w:val="24"/>
        </w:rPr>
      </w:pPr>
      <w:r>
        <w:rPr>
          <w:rFonts w:hint="eastAsia"/>
          <w:sz w:val="24"/>
        </w:rPr>
        <w:t xml:space="preserve">　</w:t>
      </w:r>
      <w:r w:rsidR="00B62150" w:rsidRPr="00B62150">
        <w:rPr>
          <w:rFonts w:hint="eastAsia"/>
          <w:sz w:val="24"/>
        </w:rPr>
        <w:t>光音響イメージングは光と超音波のハイブリッドなイメージング法であり、分子選択性を可能とする光の特性と、生体深部観察を可能とする超音波の特性を両立させる生体イメージング法として期待されている</w:t>
      </w:r>
      <w:r w:rsidR="00B62150" w:rsidRPr="00B62150">
        <w:rPr>
          <w:rFonts w:hint="eastAsia"/>
          <w:sz w:val="24"/>
        </w:rPr>
        <w:t>[1]</w:t>
      </w:r>
      <w:r w:rsidR="00B62150" w:rsidRPr="00B62150">
        <w:rPr>
          <w:rFonts w:hint="eastAsia"/>
          <w:sz w:val="24"/>
        </w:rPr>
        <w:t>。しかし、光音響波の検出に用いる電気的音響トランスデューサーの感度と周波数応答により、生体深部における空間分解能が制限されていた。</w:t>
      </w:r>
    </w:p>
    <w:p w:rsidR="00B62150" w:rsidRPr="00B62150" w:rsidRDefault="00B62150" w:rsidP="00B62150">
      <w:pPr>
        <w:rPr>
          <w:sz w:val="24"/>
        </w:rPr>
      </w:pPr>
      <w:r w:rsidRPr="00B62150">
        <w:rPr>
          <w:rFonts w:hint="eastAsia"/>
          <w:sz w:val="24"/>
        </w:rPr>
        <w:t xml:space="preserve">　近年、電気的音響トランスデューサーによる制限を回避する手法として、光学的音響センサーが注目されている。干渉計測</w:t>
      </w:r>
      <w:r w:rsidRPr="00B62150">
        <w:rPr>
          <w:rFonts w:hint="eastAsia"/>
          <w:sz w:val="24"/>
        </w:rPr>
        <w:t>[2]</w:t>
      </w:r>
      <w:r w:rsidRPr="00B62150">
        <w:rPr>
          <w:rFonts w:hint="eastAsia"/>
          <w:sz w:val="24"/>
        </w:rPr>
        <w:t>、表面共鳴プラズモン</w:t>
      </w:r>
      <w:r w:rsidRPr="00B62150">
        <w:rPr>
          <w:rFonts w:hint="eastAsia"/>
          <w:sz w:val="24"/>
        </w:rPr>
        <w:t>[3]</w:t>
      </w:r>
      <w:r w:rsidRPr="00B62150">
        <w:rPr>
          <w:rFonts w:hint="eastAsia"/>
          <w:sz w:val="24"/>
        </w:rPr>
        <w:t>、マイクロリング共振器</w:t>
      </w:r>
      <w:r w:rsidRPr="00B62150">
        <w:rPr>
          <w:rFonts w:hint="eastAsia"/>
          <w:sz w:val="24"/>
        </w:rPr>
        <w:t>[4]</w:t>
      </w:r>
      <w:r w:rsidRPr="00B62150">
        <w:rPr>
          <w:rFonts w:hint="eastAsia"/>
          <w:sz w:val="24"/>
        </w:rPr>
        <w:t>などの光学的アプローチを用いることにより、ノイズ軽減や高速化に向けた試みがなされている。しかし、これらの計測ではいずれも光信号の強度情報というアナログ量を計測しているため、その高精度化や広ダイナミックレンジ化に限界があった。そこで、光強度よりも高精度かつ広ダイナミックレンジで計測可能な別の物理量を介して、光音響波を計測できれば、更なる高感度化が可能になり、生体深部の空間分解能が向上する。</w:t>
      </w:r>
    </w:p>
    <w:p w:rsidR="00A13C49" w:rsidRDefault="00B62150" w:rsidP="00B62150">
      <w:pPr>
        <w:rPr>
          <w:rFonts w:hint="eastAsia"/>
          <w:sz w:val="24"/>
        </w:rPr>
      </w:pPr>
      <w:r w:rsidRPr="00B62150">
        <w:rPr>
          <w:rFonts w:hint="eastAsia"/>
          <w:sz w:val="24"/>
        </w:rPr>
        <w:t xml:space="preserve">　そこで、我々は新たな光学的音響センサーとして、ファイバー光コム共振器の『歪み</w:t>
      </w:r>
      <w:r w:rsidRPr="00B62150">
        <w:rPr>
          <w:rFonts w:hint="eastAsia"/>
          <w:sz w:val="24"/>
        </w:rPr>
        <w:t>/RF</w:t>
      </w:r>
      <w:r w:rsidRPr="00B62150">
        <w:rPr>
          <w:rFonts w:hint="eastAsia"/>
          <w:sz w:val="24"/>
        </w:rPr>
        <w:t>周波数変換機能』に着目した。光音響波により、光ファイバーコム共振器に微小歪みが与えられると、光学的共振器長が伸縮し、光コム間隔という</w:t>
      </w:r>
      <w:r w:rsidRPr="00B62150">
        <w:rPr>
          <w:rFonts w:hint="eastAsia"/>
          <w:sz w:val="24"/>
        </w:rPr>
        <w:t>RF</w:t>
      </w:r>
      <w:r w:rsidRPr="00B62150">
        <w:rPr>
          <w:rFonts w:hint="eastAsia"/>
          <w:sz w:val="24"/>
        </w:rPr>
        <w:t>周波数信号として、光音響波を計測出来る。また、周波数は、各種物理量の中でも最高精度の国家標準が整備され、離散量（デジタル量）として計測出来るので、極めて高精度な計測が可能である。このようなアプローチを用いることで、光音響波を高感度・高精度・高速に取得することが可能になると期待される。</w:t>
      </w:r>
      <w:r w:rsidR="007E3BD3">
        <w:rPr>
          <w:rFonts w:hint="eastAsia"/>
          <w:sz w:val="24"/>
        </w:rPr>
        <w:t>そこで、本雑誌会では、光音響イメージングへの応用をにらみ、光ファイバーを用いた音響波センシングおよびセンシングプローブに着目し、論文を紹介する。</w:t>
      </w:r>
    </w:p>
    <w:p w:rsidR="007F5010" w:rsidRDefault="007F5010" w:rsidP="00563160">
      <w:pPr>
        <w:rPr>
          <w:sz w:val="24"/>
        </w:rPr>
      </w:pPr>
    </w:p>
    <w:p w:rsidR="00F82767" w:rsidRDefault="00F82767" w:rsidP="00563160">
      <w:pPr>
        <w:rPr>
          <w:b/>
          <w:sz w:val="24"/>
        </w:rPr>
      </w:pPr>
      <w:r w:rsidRPr="00F82767">
        <w:rPr>
          <w:rFonts w:hint="eastAsia"/>
          <w:b/>
          <w:sz w:val="24"/>
        </w:rPr>
        <w:t>1.1</w:t>
      </w:r>
      <w:r>
        <w:rPr>
          <w:rFonts w:hint="eastAsia"/>
          <w:b/>
          <w:sz w:val="24"/>
        </w:rPr>
        <w:t xml:space="preserve"> </w:t>
      </w:r>
      <w:r>
        <w:rPr>
          <w:rFonts w:hint="eastAsia"/>
          <w:b/>
          <w:sz w:val="24"/>
        </w:rPr>
        <w:t>各論文概要</w:t>
      </w:r>
    </w:p>
    <w:p w:rsidR="00D8731E" w:rsidRPr="00D8731E" w:rsidRDefault="00F82767" w:rsidP="00D8731E">
      <w:pPr>
        <w:rPr>
          <w:rFonts w:hint="eastAsia"/>
          <w:sz w:val="24"/>
        </w:rPr>
      </w:pPr>
      <w:r>
        <w:rPr>
          <w:rFonts w:hint="eastAsia"/>
          <w:b/>
          <w:sz w:val="24"/>
        </w:rPr>
        <w:t xml:space="preserve">　</w:t>
      </w:r>
      <w:r>
        <w:rPr>
          <w:rFonts w:hint="eastAsia"/>
          <w:sz w:val="24"/>
        </w:rPr>
        <w:t>1</w:t>
      </w:r>
      <w:r w:rsidR="00E623EC">
        <w:rPr>
          <w:rFonts w:hint="eastAsia"/>
          <w:sz w:val="24"/>
        </w:rPr>
        <w:t>本目の論文は、</w:t>
      </w:r>
      <w:r w:rsidR="00D8731E" w:rsidRPr="00D8731E">
        <w:rPr>
          <w:rFonts w:hint="eastAsia"/>
          <w:sz w:val="24"/>
        </w:rPr>
        <w:t>フ</w:t>
      </w:r>
      <w:r w:rsidR="00D8731E">
        <w:rPr>
          <w:rFonts w:hint="eastAsia"/>
          <w:sz w:val="24"/>
        </w:rPr>
        <w:t>ァイバーベース干渉計による位相差測定から、超音波センシングを行っている</w:t>
      </w:r>
      <w:r w:rsidR="00D8731E" w:rsidRPr="00D8731E">
        <w:rPr>
          <w:rFonts w:hint="eastAsia"/>
          <w:sz w:val="24"/>
        </w:rPr>
        <w:t>。</w:t>
      </w:r>
      <w:r w:rsidR="00D8731E">
        <w:rPr>
          <w:rFonts w:hint="eastAsia"/>
          <w:sz w:val="24"/>
        </w:rPr>
        <w:t>また、医療応用を目指し</w:t>
      </w:r>
      <w:r w:rsidR="00D8731E" w:rsidRPr="00D8731E">
        <w:rPr>
          <w:rFonts w:hint="eastAsia"/>
          <w:sz w:val="24"/>
        </w:rPr>
        <w:t>、小型な超音波センシングプローブを開発</w:t>
      </w:r>
      <w:r w:rsidR="00D8731E">
        <w:rPr>
          <w:rFonts w:hint="eastAsia"/>
          <w:sz w:val="24"/>
        </w:rPr>
        <w:t>している。</w:t>
      </w:r>
      <w:r w:rsidR="00805A2C">
        <w:rPr>
          <w:sz w:val="24"/>
        </w:rPr>
        <w:t>2</w:t>
      </w:r>
      <w:r w:rsidR="00805A2C">
        <w:rPr>
          <w:rFonts w:hint="eastAsia"/>
          <w:sz w:val="24"/>
        </w:rPr>
        <w:t>本目</w:t>
      </w:r>
      <w:r w:rsidR="00E623EC">
        <w:rPr>
          <w:rFonts w:hint="eastAsia"/>
          <w:sz w:val="24"/>
        </w:rPr>
        <w:t>の論文は、</w:t>
      </w:r>
      <w:r w:rsidR="00D8731E">
        <w:rPr>
          <w:rFonts w:hint="eastAsia"/>
          <w:sz w:val="24"/>
        </w:rPr>
        <w:t>一本目の論文と同様、</w:t>
      </w:r>
      <w:r w:rsidR="00D8731E" w:rsidRPr="00D8731E">
        <w:rPr>
          <w:rFonts w:hint="eastAsia"/>
          <w:sz w:val="24"/>
        </w:rPr>
        <w:t>フ</w:t>
      </w:r>
      <w:r w:rsidR="00D8731E">
        <w:rPr>
          <w:rFonts w:hint="eastAsia"/>
          <w:sz w:val="24"/>
        </w:rPr>
        <w:t>ァイバーベース干渉計による位相差測定から、超音波センシングを行っている</w:t>
      </w:r>
      <w:r w:rsidR="00D8731E" w:rsidRPr="00D8731E">
        <w:rPr>
          <w:rFonts w:hint="eastAsia"/>
          <w:sz w:val="24"/>
        </w:rPr>
        <w:t>。</w:t>
      </w:r>
      <w:r w:rsidR="00D8731E">
        <w:rPr>
          <w:rFonts w:hint="eastAsia"/>
          <w:sz w:val="24"/>
        </w:rPr>
        <w:t>さらに、</w:t>
      </w:r>
      <w:r w:rsidR="00D8731E" w:rsidRPr="00D8731E">
        <w:rPr>
          <w:rFonts w:hint="eastAsia"/>
          <w:sz w:val="24"/>
        </w:rPr>
        <w:t>生体内を模したサンプルに対し、</w:t>
      </w:r>
      <w:r w:rsidR="00D8731E">
        <w:rPr>
          <w:rFonts w:hint="eastAsia"/>
          <w:sz w:val="24"/>
        </w:rPr>
        <w:t>PZ</w:t>
      </w:r>
      <w:r w:rsidR="00D8731E">
        <w:rPr>
          <w:sz w:val="24"/>
        </w:rPr>
        <w:t>T</w:t>
      </w:r>
      <w:r w:rsidR="00D8731E" w:rsidRPr="00D8731E">
        <w:rPr>
          <w:rFonts w:hint="eastAsia"/>
          <w:sz w:val="24"/>
        </w:rPr>
        <w:t>トランスデューサとファイバーセンサーとを用いて光音響イメージングを試み、両者を比較した。</w:t>
      </w:r>
      <w:r w:rsidR="00805A2C">
        <w:rPr>
          <w:sz w:val="24"/>
        </w:rPr>
        <w:t>3</w:t>
      </w:r>
      <w:r w:rsidR="00805A2C">
        <w:rPr>
          <w:rFonts w:hint="eastAsia"/>
          <w:sz w:val="24"/>
        </w:rPr>
        <w:t>本目の論文は</w:t>
      </w:r>
      <w:r w:rsidR="00E623EC">
        <w:rPr>
          <w:rFonts w:hint="eastAsia"/>
          <w:sz w:val="24"/>
        </w:rPr>
        <w:t>、</w:t>
      </w:r>
      <w:r w:rsidR="00D8731E" w:rsidRPr="00D8731E">
        <w:rPr>
          <w:rFonts w:hint="eastAsia"/>
          <w:sz w:val="24"/>
        </w:rPr>
        <w:t>波長可変</w:t>
      </w:r>
      <w:r w:rsidR="00D8731E" w:rsidRPr="00D8731E">
        <w:rPr>
          <w:rFonts w:hint="eastAsia"/>
          <w:sz w:val="24"/>
        </w:rPr>
        <w:t>CW</w:t>
      </w:r>
      <w:r w:rsidR="00D8731E" w:rsidRPr="00D8731E">
        <w:rPr>
          <w:rFonts w:hint="eastAsia"/>
          <w:sz w:val="24"/>
        </w:rPr>
        <w:t>レーザーとπ位相差</w:t>
      </w:r>
      <w:r w:rsidR="00D8731E" w:rsidRPr="00D8731E">
        <w:rPr>
          <w:rFonts w:hint="eastAsia"/>
          <w:sz w:val="24"/>
        </w:rPr>
        <w:t>FBG</w:t>
      </w:r>
      <w:r w:rsidR="00D8731E" w:rsidRPr="00D8731E">
        <w:rPr>
          <w:rFonts w:hint="eastAsia"/>
          <w:sz w:val="24"/>
        </w:rPr>
        <w:t>を用いた超音波センシング</w:t>
      </w:r>
      <w:r w:rsidR="00D8731E">
        <w:rPr>
          <w:rFonts w:hint="eastAsia"/>
          <w:sz w:val="24"/>
        </w:rPr>
        <w:t>を行っている。そして、</w:t>
      </w:r>
      <w:r w:rsidR="00D8731E" w:rsidRPr="00D8731E">
        <w:rPr>
          <w:rFonts w:hint="eastAsia"/>
          <w:sz w:val="24"/>
        </w:rPr>
        <w:t>高感度・広い周波数帯域を示す</w:t>
      </w:r>
    </w:p>
    <w:p w:rsidR="00F82767" w:rsidRDefault="00F82767" w:rsidP="00563160">
      <w:pPr>
        <w:rPr>
          <w:rFonts w:hint="eastAsia"/>
          <w:sz w:val="24"/>
        </w:rPr>
      </w:pPr>
    </w:p>
    <w:p w:rsidR="008F155F" w:rsidRPr="0086253A" w:rsidRDefault="000951C9" w:rsidP="0086253A">
      <w:pPr>
        <w:pStyle w:val="ab"/>
        <w:numPr>
          <w:ilvl w:val="0"/>
          <w:numId w:val="8"/>
        </w:numPr>
        <w:ind w:leftChars="0"/>
        <w:jc w:val="left"/>
        <w:rPr>
          <w:rFonts w:ascii="Helvetica" w:hAnsi="Helvetica" w:cs="Helvetica"/>
          <w:b/>
          <w:bCs/>
          <w:color w:val="000000"/>
          <w:sz w:val="24"/>
        </w:rPr>
      </w:pPr>
      <w:r>
        <w:rPr>
          <w:rFonts w:ascii="Helvetica" w:hAnsi="Helvetica" w:cs="Helvetica"/>
          <w:b/>
          <w:bCs/>
          <w:color w:val="000000"/>
          <w:sz w:val="24"/>
        </w:rPr>
        <w:t>High-Sensitivity Fiber-Optic Ultrasound sensors for Medical Imaging Applications</w:t>
      </w:r>
      <w:r w:rsidR="00587CB2" w:rsidRPr="00587CB2">
        <w:rPr>
          <w:rFonts w:ascii="Helvetica" w:hAnsi="Helvetica" w:cs="Helvetica"/>
          <w:b/>
          <w:bCs/>
          <w:color w:val="000000"/>
          <w:sz w:val="24"/>
        </w:rPr>
        <w:t xml:space="preserve"> </w:t>
      </w:r>
      <w:r w:rsidR="00D8731E">
        <w:rPr>
          <w:rFonts w:ascii="Helvetica" w:hAnsi="Helvetica" w:cs="Helvetica" w:hint="eastAsia"/>
          <w:b/>
          <w:bCs/>
          <w:color w:val="000000"/>
          <w:sz w:val="24"/>
        </w:rPr>
        <w:t>[</w:t>
      </w:r>
      <w:r w:rsidR="00D8731E">
        <w:rPr>
          <w:rFonts w:ascii="Helvetica" w:hAnsi="Helvetica" w:cs="Helvetica"/>
          <w:b/>
          <w:bCs/>
          <w:color w:val="000000"/>
          <w:sz w:val="24"/>
        </w:rPr>
        <w:t>5</w:t>
      </w:r>
      <w:r w:rsidR="0005667F" w:rsidRPr="007F1F41">
        <w:rPr>
          <w:rFonts w:ascii="Helvetica" w:hAnsi="Helvetica" w:cs="Helvetica" w:hint="eastAsia"/>
          <w:b/>
          <w:bCs/>
          <w:color w:val="000000"/>
          <w:sz w:val="24"/>
        </w:rPr>
        <w:t>]</w:t>
      </w:r>
    </w:p>
    <w:p w:rsidR="005740EF" w:rsidRPr="00D8731E" w:rsidRDefault="00EC39EE" w:rsidP="00D8731E">
      <w:pPr>
        <w:rPr>
          <w:sz w:val="24"/>
        </w:rPr>
      </w:pPr>
      <w:r>
        <w:rPr>
          <w:rFonts w:hint="eastAsia"/>
          <w:sz w:val="24"/>
          <w:szCs w:val="24"/>
        </w:rPr>
        <w:t xml:space="preserve">　超音波を用いたバイオイメージングは、</w:t>
      </w:r>
      <w:r w:rsidR="005740EF">
        <w:rPr>
          <w:rFonts w:hint="eastAsia"/>
          <w:sz w:val="24"/>
          <w:szCs w:val="24"/>
        </w:rPr>
        <w:t>臨床や心臓病医学、産婦人科等で広く用いられており、更なる臨床応用のために、高分解能性や生体深部観察性が求められている。しかし、超音波の検出器として用いている</w:t>
      </w:r>
      <w:r w:rsidR="005740EF">
        <w:rPr>
          <w:sz w:val="24"/>
          <w:szCs w:val="24"/>
        </w:rPr>
        <w:t>PVDF</w:t>
      </w:r>
      <w:r w:rsidR="0086253A">
        <w:rPr>
          <w:rFonts w:hint="eastAsia"/>
          <w:sz w:val="24"/>
          <w:szCs w:val="24"/>
        </w:rPr>
        <w:t>の周波数特性と検</w:t>
      </w:r>
      <w:r w:rsidR="005740EF">
        <w:rPr>
          <w:rFonts w:hint="eastAsia"/>
          <w:sz w:val="24"/>
          <w:szCs w:val="24"/>
        </w:rPr>
        <w:t>感度はトレードオフの関係であるため、超音波イメージングの周波数特性や感度を制限してきた。そこで、本論文では、</w:t>
      </w:r>
      <w:r w:rsidR="00D8731E" w:rsidRPr="00D8731E">
        <w:rPr>
          <w:rFonts w:hint="eastAsia"/>
          <w:sz w:val="24"/>
        </w:rPr>
        <w:t>フ</w:t>
      </w:r>
      <w:r w:rsidR="00D8731E">
        <w:rPr>
          <w:rFonts w:hint="eastAsia"/>
          <w:sz w:val="24"/>
        </w:rPr>
        <w:t>ァイバーベース干渉計による位相差測定から、超音波センシングを行って</w:t>
      </w:r>
      <w:r w:rsidR="005B1BE4">
        <w:rPr>
          <w:rFonts w:hint="eastAsia"/>
          <w:sz w:val="24"/>
        </w:rPr>
        <w:t>い</w:t>
      </w:r>
      <w:r w:rsidR="005740EF">
        <w:rPr>
          <w:rFonts w:hint="eastAsia"/>
          <w:sz w:val="24"/>
          <w:szCs w:val="24"/>
        </w:rPr>
        <w:t>る。さらに、</w:t>
      </w:r>
      <w:r w:rsidR="00D8731E">
        <w:rPr>
          <w:rFonts w:hint="eastAsia"/>
          <w:sz w:val="24"/>
        </w:rPr>
        <w:t>医療応用を目指し</w:t>
      </w:r>
      <w:r w:rsidR="00D8731E" w:rsidRPr="00D8731E">
        <w:rPr>
          <w:rFonts w:hint="eastAsia"/>
          <w:sz w:val="24"/>
        </w:rPr>
        <w:t>、小型な超音波センシングプローブを開発</w:t>
      </w:r>
      <w:r w:rsidR="00D8731E">
        <w:rPr>
          <w:rFonts w:hint="eastAsia"/>
          <w:sz w:val="24"/>
        </w:rPr>
        <w:t>し、開発したセンサーの圧力感度を評価している。</w:t>
      </w:r>
    </w:p>
    <w:p w:rsidR="008C1DF3" w:rsidRDefault="008C1DF3" w:rsidP="007F1F41">
      <w:pPr>
        <w:pStyle w:val="ab"/>
        <w:numPr>
          <w:ilvl w:val="0"/>
          <w:numId w:val="9"/>
        </w:numPr>
        <w:ind w:leftChars="0"/>
        <w:rPr>
          <w:b/>
          <w:sz w:val="24"/>
          <w:szCs w:val="24"/>
        </w:rPr>
      </w:pPr>
      <w:r>
        <w:rPr>
          <w:rFonts w:hint="eastAsia"/>
          <w:b/>
          <w:sz w:val="24"/>
          <w:szCs w:val="24"/>
        </w:rPr>
        <w:t>セットアップ</w:t>
      </w:r>
    </w:p>
    <w:p w:rsidR="00D8731E" w:rsidRDefault="008C1DF3" w:rsidP="00D8731E">
      <w:pPr>
        <w:rPr>
          <w:rFonts w:hint="eastAsia"/>
          <w:sz w:val="24"/>
          <w:szCs w:val="24"/>
        </w:rPr>
      </w:pPr>
      <w:r>
        <w:rPr>
          <w:rFonts w:hint="eastAsia"/>
          <w:sz w:val="24"/>
          <w:szCs w:val="24"/>
        </w:rPr>
        <w:t xml:space="preserve">　図</w:t>
      </w:r>
      <w:r>
        <w:rPr>
          <w:sz w:val="24"/>
          <w:szCs w:val="24"/>
        </w:rPr>
        <w:t>1</w:t>
      </w:r>
      <w:r>
        <w:rPr>
          <w:rFonts w:hint="eastAsia"/>
          <w:sz w:val="24"/>
          <w:szCs w:val="24"/>
        </w:rPr>
        <w:t>に</w:t>
      </w:r>
      <w:r w:rsidR="00D8731E">
        <w:rPr>
          <w:rFonts w:hint="eastAsia"/>
          <w:sz w:val="24"/>
          <w:szCs w:val="24"/>
        </w:rPr>
        <w:t>本論分の基本的なセットアップを示す。セットアップはファイバー干渉計で構築されている。レーザーからの出射光は、分岐カプラによって</w:t>
      </w:r>
      <w:r w:rsidR="00D8731E">
        <w:rPr>
          <w:sz w:val="24"/>
          <w:szCs w:val="24"/>
        </w:rPr>
        <w:t>2</w:t>
      </w:r>
      <w:r w:rsidR="00D8731E">
        <w:rPr>
          <w:rFonts w:hint="eastAsia"/>
          <w:sz w:val="24"/>
          <w:szCs w:val="24"/>
        </w:rPr>
        <w:t>光路に分けられる。分けられた光は、一方は参照光路を通り、もう一方はセンシング光路を通る。双方の光は再びカプラによってあわせられ、</w:t>
      </w:r>
    </w:p>
    <w:p w:rsidR="00AC7E57" w:rsidRPr="008C1DF3" w:rsidRDefault="00D8731E" w:rsidP="00D8731E">
      <w:pPr>
        <w:rPr>
          <w:rFonts w:hint="eastAsia"/>
          <w:sz w:val="24"/>
          <w:szCs w:val="24"/>
        </w:rPr>
      </w:pPr>
      <w:r>
        <w:rPr>
          <w:rFonts w:hint="eastAsia"/>
          <w:sz w:val="24"/>
          <w:szCs w:val="24"/>
        </w:rPr>
        <w:t>干渉光をフォトディテクタによって検出する。本論分では、干渉光強度が</w:t>
      </w:r>
      <w:r>
        <w:rPr>
          <w:sz w:val="24"/>
          <w:szCs w:val="24"/>
        </w:rPr>
        <w:t>0</w:t>
      </w:r>
      <w:r>
        <w:rPr>
          <w:rFonts w:hint="eastAsia"/>
          <w:sz w:val="24"/>
          <w:szCs w:val="24"/>
        </w:rPr>
        <w:t>になるよう、参照光路</w:t>
      </w:r>
      <w:r w:rsidR="00292FDA">
        <w:rPr>
          <w:rFonts w:hint="eastAsia"/>
          <w:sz w:val="24"/>
          <w:szCs w:val="24"/>
        </w:rPr>
        <w:t>の光路長</w:t>
      </w:r>
      <w:r>
        <w:rPr>
          <w:rFonts w:hint="eastAsia"/>
          <w:sz w:val="24"/>
          <w:szCs w:val="24"/>
        </w:rPr>
        <w:t>を</w:t>
      </w:r>
      <w:r w:rsidR="00292FDA">
        <w:rPr>
          <w:sz w:val="24"/>
          <w:szCs w:val="24"/>
        </w:rPr>
        <w:t>PZT</w:t>
      </w:r>
      <w:r w:rsidR="00292FDA">
        <w:rPr>
          <w:rFonts w:hint="eastAsia"/>
          <w:sz w:val="24"/>
          <w:szCs w:val="24"/>
        </w:rPr>
        <w:t>によって制御している。この制御は、温度変化による光ファイバーの伸縮をキャンセルするよう目的で行っている。測定原理は、センシング光路に超音波が照射され、センシング光路に位相差ができると、検出される干渉光強度も変調されるので、干渉光強度の変化を計測することで、超音波センシングをおこなっている。</w:t>
      </w:r>
    </w:p>
    <w:p w:rsidR="008C1DF3" w:rsidRDefault="007F1F41" w:rsidP="006E500C">
      <w:pPr>
        <w:rPr>
          <w:sz w:val="24"/>
          <w:szCs w:val="24"/>
        </w:rPr>
      </w:pPr>
      <w:r>
        <w:rPr>
          <w:rFonts w:hint="eastAsia"/>
          <w:sz w:val="24"/>
          <w:szCs w:val="24"/>
        </w:rPr>
        <w:t xml:space="preserve">　</w:t>
      </w:r>
      <w:r w:rsidR="00D8731E" w:rsidRPr="00D8731E">
        <w:rPr>
          <w:sz w:val="24"/>
          <w:szCs w:val="24"/>
        </w:rPr>
        <w:drawing>
          <wp:inline distT="0" distB="0" distL="0" distR="0">
            <wp:extent cx="3152092" cy="2173147"/>
            <wp:effectExtent l="25400" t="0" r="0" b="0"/>
            <wp:docPr id="2" name=" 1" descr="スクリーンショット（2015-10-13 3.41.42）.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5-10-13 3.41.42）.png"/>
                    <pic:cNvPicPr>
                      <a:picLocks noChangeAspect="1"/>
                    </pic:cNvPicPr>
                  </pic:nvPicPr>
                  <pic:blipFill>
                    <a:blip r:embed="rId7"/>
                    <a:srcRect t="1322" r="11775" b="45209"/>
                    <a:stretch>
                      <a:fillRect/>
                    </a:stretch>
                  </pic:blipFill>
                  <pic:spPr>
                    <a:xfrm>
                      <a:off x="0" y="0"/>
                      <a:ext cx="3152092" cy="2173147"/>
                    </a:xfrm>
                    <a:prstGeom prst="rect">
                      <a:avLst/>
                    </a:prstGeom>
                  </pic:spPr>
                </pic:pic>
              </a:graphicData>
            </a:graphic>
          </wp:inline>
        </w:drawing>
      </w:r>
      <w:r w:rsidR="00D8731E" w:rsidRPr="00D8731E">
        <w:rPr>
          <w:sz w:val="24"/>
          <w:szCs w:val="24"/>
        </w:rPr>
        <w:drawing>
          <wp:inline distT="0" distB="0" distL="0" distR="0">
            <wp:extent cx="3228010" cy="1598753"/>
            <wp:effectExtent l="25400" t="0" r="0" b="0"/>
            <wp:docPr id="1" name=" 1" descr="スクリーンショット（2015-10-13 3.41.42）.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5-10-13 3.41.42）.png"/>
                    <pic:cNvPicPr>
                      <a:picLocks noChangeAspect="1"/>
                    </pic:cNvPicPr>
                  </pic:nvPicPr>
                  <pic:blipFill>
                    <a:blip r:embed="rId7"/>
                    <a:srcRect t="56969" r="1259"/>
                    <a:stretch>
                      <a:fillRect/>
                    </a:stretch>
                  </pic:blipFill>
                  <pic:spPr>
                    <a:xfrm>
                      <a:off x="0" y="0"/>
                      <a:ext cx="3225282" cy="1597402"/>
                    </a:xfrm>
                    <a:prstGeom prst="rect">
                      <a:avLst/>
                    </a:prstGeom>
                  </pic:spPr>
                </pic:pic>
              </a:graphicData>
            </a:graphic>
          </wp:inline>
        </w:drawing>
      </w:r>
    </w:p>
    <w:p w:rsidR="008C1DF3" w:rsidRDefault="008C1DF3" w:rsidP="008C1DF3">
      <w:pPr>
        <w:jc w:val="center"/>
        <w:rPr>
          <w:sz w:val="24"/>
          <w:szCs w:val="24"/>
        </w:rPr>
      </w:pPr>
      <w:r>
        <w:rPr>
          <w:sz w:val="24"/>
          <w:szCs w:val="24"/>
        </w:rPr>
        <w:t xml:space="preserve">Fig. 1. </w:t>
      </w:r>
      <w:r w:rsidR="00D8731E">
        <w:rPr>
          <w:sz w:val="24"/>
          <w:szCs w:val="24"/>
        </w:rPr>
        <w:t>Experimental setup</w:t>
      </w:r>
    </w:p>
    <w:p w:rsidR="00292FDA" w:rsidRDefault="006A19A9" w:rsidP="006E500C">
      <w:pPr>
        <w:rPr>
          <w:rFonts w:hint="eastAsia"/>
          <w:bCs/>
          <w:iCs/>
          <w:sz w:val="24"/>
          <w:szCs w:val="24"/>
        </w:rPr>
      </w:pPr>
      <w:r>
        <w:rPr>
          <w:rFonts w:hint="eastAsia"/>
          <w:bCs/>
          <w:iCs/>
          <w:sz w:val="24"/>
          <w:szCs w:val="24"/>
        </w:rPr>
        <w:t xml:space="preserve">　</w:t>
      </w:r>
      <w:r w:rsidR="00292FDA">
        <w:rPr>
          <w:rFonts w:hint="eastAsia"/>
          <w:bCs/>
          <w:iCs/>
          <w:sz w:val="24"/>
          <w:szCs w:val="24"/>
        </w:rPr>
        <w:t>また、本論分では、医療応用を鑑み、小型のファイバーセンサーを提案している。図</w:t>
      </w:r>
      <w:r w:rsidR="00292FDA">
        <w:rPr>
          <w:bCs/>
          <w:iCs/>
          <w:sz w:val="24"/>
          <w:szCs w:val="24"/>
        </w:rPr>
        <w:t>2</w:t>
      </w:r>
      <w:r w:rsidR="00292FDA">
        <w:rPr>
          <w:rFonts w:hint="eastAsia"/>
          <w:bCs/>
          <w:iCs/>
          <w:sz w:val="24"/>
          <w:szCs w:val="24"/>
        </w:rPr>
        <w:t>、３には提案されたファイバーセンサーの概略図を示す。</w:t>
      </w:r>
    </w:p>
    <w:p w:rsidR="00292FDA" w:rsidRDefault="00292FDA" w:rsidP="00292FDA">
      <w:pPr>
        <w:jc w:val="center"/>
        <w:rPr>
          <w:rFonts w:hint="eastAsia"/>
          <w:bCs/>
          <w:iCs/>
          <w:sz w:val="24"/>
          <w:szCs w:val="24"/>
        </w:rPr>
      </w:pPr>
      <w:r w:rsidRPr="00292FDA">
        <w:drawing>
          <wp:inline distT="0" distB="0" distL="0" distR="0">
            <wp:extent cx="5902888" cy="3062345"/>
            <wp:effectExtent l="2540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07609" cy="3064794"/>
                    </a:xfrm>
                    <a:prstGeom prst="rect">
                      <a:avLst/>
                    </a:prstGeom>
                    <a:noFill/>
                    <a:ln w="9525">
                      <a:noFill/>
                      <a:miter lim="800000"/>
                      <a:headEnd/>
                      <a:tailEnd/>
                    </a:ln>
                  </pic:spPr>
                </pic:pic>
              </a:graphicData>
            </a:graphic>
          </wp:inline>
        </w:drawing>
      </w:r>
    </w:p>
    <w:p w:rsidR="00C03F8C" w:rsidRDefault="00292FDA" w:rsidP="00292FDA">
      <w:pPr>
        <w:jc w:val="center"/>
        <w:rPr>
          <w:sz w:val="24"/>
          <w:szCs w:val="24"/>
        </w:rPr>
      </w:pPr>
      <w:r>
        <w:rPr>
          <w:sz w:val="24"/>
          <w:szCs w:val="24"/>
        </w:rPr>
        <w:t>F</w:t>
      </w:r>
      <w:r w:rsidR="008C1DF3">
        <w:rPr>
          <w:sz w:val="24"/>
          <w:szCs w:val="24"/>
        </w:rPr>
        <w:t>ig. 2</w:t>
      </w:r>
      <w:r w:rsidR="0069418D">
        <w:rPr>
          <w:sz w:val="24"/>
          <w:szCs w:val="24"/>
        </w:rPr>
        <w:t xml:space="preserve">. </w:t>
      </w:r>
      <w:r>
        <w:rPr>
          <w:sz w:val="24"/>
          <w:szCs w:val="24"/>
        </w:rPr>
        <w:t>Design of fiber sensor</w:t>
      </w:r>
    </w:p>
    <w:p w:rsidR="00C03F8C" w:rsidRDefault="00292FDA" w:rsidP="004115F9">
      <w:pPr>
        <w:jc w:val="center"/>
        <w:rPr>
          <w:sz w:val="24"/>
          <w:szCs w:val="24"/>
        </w:rPr>
      </w:pPr>
      <w:r w:rsidRPr="00292FDA">
        <w:drawing>
          <wp:inline distT="0" distB="0" distL="0" distR="0">
            <wp:extent cx="5403850" cy="3136265"/>
            <wp:effectExtent l="25400" t="0" r="635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03850" cy="3136265"/>
                    </a:xfrm>
                    <a:prstGeom prst="rect">
                      <a:avLst/>
                    </a:prstGeom>
                    <a:noFill/>
                    <a:ln w="9525">
                      <a:noFill/>
                      <a:miter lim="800000"/>
                      <a:headEnd/>
                      <a:tailEnd/>
                    </a:ln>
                  </pic:spPr>
                </pic:pic>
              </a:graphicData>
            </a:graphic>
          </wp:inline>
        </w:drawing>
      </w:r>
    </w:p>
    <w:p w:rsidR="00292FDA" w:rsidRDefault="00292FDA" w:rsidP="00292FDA">
      <w:pPr>
        <w:jc w:val="center"/>
        <w:rPr>
          <w:sz w:val="24"/>
          <w:szCs w:val="24"/>
        </w:rPr>
      </w:pPr>
      <w:r>
        <w:rPr>
          <w:sz w:val="24"/>
          <w:szCs w:val="24"/>
        </w:rPr>
        <w:t>Fig. 3. Design of fiber sensor(Practical)</w:t>
      </w:r>
    </w:p>
    <w:p w:rsidR="002F07C9" w:rsidRDefault="00292FDA" w:rsidP="001046F3">
      <w:pPr>
        <w:rPr>
          <w:rFonts w:hint="eastAsia"/>
          <w:sz w:val="24"/>
          <w:szCs w:val="24"/>
        </w:rPr>
      </w:pPr>
      <w:r>
        <w:rPr>
          <w:sz w:val="24"/>
          <w:szCs w:val="24"/>
        </w:rPr>
        <w:t xml:space="preserve"> </w:t>
      </w:r>
      <w:r>
        <w:rPr>
          <w:rFonts w:hint="eastAsia"/>
          <w:sz w:val="24"/>
          <w:szCs w:val="24"/>
        </w:rPr>
        <w:t>図</w:t>
      </w:r>
      <w:r>
        <w:rPr>
          <w:sz w:val="24"/>
          <w:szCs w:val="24"/>
        </w:rPr>
        <w:t>2</w:t>
      </w:r>
      <w:r>
        <w:rPr>
          <w:rFonts w:hint="eastAsia"/>
          <w:sz w:val="24"/>
          <w:szCs w:val="24"/>
        </w:rPr>
        <w:t>左図のデザインは、ポリエチレンの薄板に、ファイバーを渦巻き状に巻き付け、接着剤で固定したものである。このセンサーに超音波を照射すると、薄板は体積膨張および圧縮する。したがって、薄板に固定されたファイバーも伸縮する。しかし、ファイバーの曲げ極率の最大値によって、センサーの限界サイズが制限されるため、小型化には不向きである。そこで、図</w:t>
      </w:r>
      <w:r>
        <w:rPr>
          <w:sz w:val="24"/>
          <w:szCs w:val="24"/>
        </w:rPr>
        <w:t>2</w:t>
      </w:r>
      <w:r>
        <w:rPr>
          <w:rFonts w:hint="eastAsia"/>
          <w:sz w:val="24"/>
          <w:szCs w:val="24"/>
        </w:rPr>
        <w:t>右図のような空洞の円柱にファイバーを巻き付けたものを提案している。また、空洞部にはアルミニウム</w:t>
      </w:r>
      <w:r w:rsidR="001046F3">
        <w:rPr>
          <w:rFonts w:hint="eastAsia"/>
          <w:sz w:val="24"/>
          <w:szCs w:val="24"/>
        </w:rPr>
        <w:t>を入れ、超音波の反射鏡として利用されている。この手法では、センサーサイズがファイバーの曲げ極率の最大値と同じサイズにできるため小型化に向いている。さらに発展させ、図</w:t>
      </w:r>
      <w:r w:rsidR="001046F3">
        <w:rPr>
          <w:sz w:val="24"/>
          <w:szCs w:val="24"/>
        </w:rPr>
        <w:t>3</w:t>
      </w:r>
      <w:r w:rsidR="001046F3">
        <w:rPr>
          <w:rFonts w:hint="eastAsia"/>
          <w:sz w:val="24"/>
          <w:szCs w:val="24"/>
        </w:rPr>
        <w:t>に示すセンサーを開発した。このセンサーは水と音響インピーダンスマッチングがとれているプレクシガラス（アクリル樹脂）を用いている。図</w:t>
      </w:r>
      <w:r w:rsidR="001046F3">
        <w:rPr>
          <w:sz w:val="24"/>
          <w:szCs w:val="24"/>
        </w:rPr>
        <w:t>3</w:t>
      </w:r>
      <w:r w:rsidR="001046F3">
        <w:rPr>
          <w:rFonts w:hint="eastAsia"/>
          <w:sz w:val="24"/>
          <w:szCs w:val="24"/>
        </w:rPr>
        <w:t>右図はセンサーの写真で、センサー直径は</w:t>
      </w:r>
      <w:r w:rsidR="001046F3">
        <w:rPr>
          <w:sz w:val="24"/>
          <w:szCs w:val="24"/>
        </w:rPr>
        <w:t>13mm</w:t>
      </w:r>
      <w:r w:rsidR="001046F3">
        <w:rPr>
          <w:rFonts w:hint="eastAsia"/>
          <w:sz w:val="24"/>
          <w:szCs w:val="24"/>
        </w:rPr>
        <w:t>となっている。</w:t>
      </w:r>
    </w:p>
    <w:p w:rsidR="002F07C9" w:rsidRDefault="002F07C9" w:rsidP="004115F9">
      <w:pPr>
        <w:jc w:val="center"/>
        <w:rPr>
          <w:sz w:val="24"/>
          <w:szCs w:val="24"/>
        </w:rPr>
      </w:pPr>
    </w:p>
    <w:p w:rsidR="00F2389D" w:rsidRDefault="00F2389D" w:rsidP="002F07C9">
      <w:pPr>
        <w:pStyle w:val="ab"/>
        <w:numPr>
          <w:ilvl w:val="0"/>
          <w:numId w:val="9"/>
        </w:numPr>
        <w:ind w:leftChars="0"/>
        <w:rPr>
          <w:rFonts w:hint="eastAsia"/>
          <w:b/>
          <w:sz w:val="24"/>
          <w:szCs w:val="24"/>
        </w:rPr>
      </w:pPr>
      <w:r>
        <w:rPr>
          <w:rFonts w:hint="eastAsia"/>
          <w:b/>
          <w:sz w:val="24"/>
          <w:szCs w:val="24"/>
        </w:rPr>
        <w:t>実験装置と</w:t>
      </w:r>
      <w:r w:rsidR="002F07C9">
        <w:rPr>
          <w:rFonts w:hint="eastAsia"/>
          <w:b/>
          <w:sz w:val="24"/>
          <w:szCs w:val="24"/>
        </w:rPr>
        <w:t>実験結果</w:t>
      </w:r>
    </w:p>
    <w:p w:rsidR="005B1BE4" w:rsidRPr="005B1BE4" w:rsidRDefault="00F2389D" w:rsidP="005B1BE4">
      <w:pPr>
        <w:rPr>
          <w:rFonts w:hint="eastAsia"/>
          <w:sz w:val="24"/>
          <w:szCs w:val="24"/>
        </w:rPr>
      </w:pPr>
      <w:r>
        <w:rPr>
          <w:rFonts w:hint="eastAsia"/>
          <w:sz w:val="24"/>
          <w:szCs w:val="24"/>
        </w:rPr>
        <w:t xml:space="preserve">　</w:t>
      </w:r>
      <w:r w:rsidRPr="00F2389D">
        <w:rPr>
          <w:rFonts w:hint="eastAsia"/>
          <w:sz w:val="24"/>
          <w:szCs w:val="24"/>
        </w:rPr>
        <w:t>図</w:t>
      </w:r>
      <w:r>
        <w:rPr>
          <w:rFonts w:hint="eastAsia"/>
          <w:sz w:val="24"/>
          <w:szCs w:val="24"/>
        </w:rPr>
        <w:t>４に実験装置と結果を示す。実験装置において、市販の</w:t>
      </w:r>
      <w:r>
        <w:rPr>
          <w:sz w:val="24"/>
          <w:szCs w:val="24"/>
        </w:rPr>
        <w:t>PZT</w:t>
      </w:r>
      <w:r>
        <w:rPr>
          <w:rFonts w:hint="eastAsia"/>
          <w:sz w:val="24"/>
          <w:szCs w:val="24"/>
        </w:rPr>
        <w:t>トランスデューサにパルサーからの電圧信号を加え、超音波を発生している。発生した超音波は、水中底のアルミニウム板に反射された後、ファイバーセンサー部へ伝搬される。ファイバーセンサーへ超音波が印加されると、干渉系の信号強度が変化し、超音波の検出をおこなっている。</w:t>
      </w:r>
      <w:r w:rsidR="005B1BE4">
        <w:rPr>
          <w:rFonts w:hint="eastAsia"/>
          <w:sz w:val="24"/>
          <w:szCs w:val="24"/>
        </w:rPr>
        <w:t>図</w:t>
      </w:r>
      <w:r w:rsidR="005B1BE4">
        <w:rPr>
          <w:sz w:val="24"/>
          <w:szCs w:val="24"/>
        </w:rPr>
        <w:t>4</w:t>
      </w:r>
      <w:r w:rsidR="005B1BE4">
        <w:rPr>
          <w:rFonts w:hint="eastAsia"/>
          <w:sz w:val="24"/>
          <w:szCs w:val="24"/>
        </w:rPr>
        <w:t>右図は周波数</w:t>
      </w:r>
      <w:r w:rsidR="005B1BE4">
        <w:rPr>
          <w:sz w:val="24"/>
          <w:szCs w:val="24"/>
        </w:rPr>
        <w:t>500kHz~4MHz</w:t>
      </w:r>
      <w:r w:rsidR="005B1BE4">
        <w:rPr>
          <w:rFonts w:hint="eastAsia"/>
          <w:sz w:val="24"/>
          <w:szCs w:val="24"/>
        </w:rPr>
        <w:t>の超音波に対して、ファイバーセンサーの周波数感度を計測した結果である。まず、全てのセンサーにおいて、高周波になるほど感度が悪くなっていることがわかる。また、</w:t>
      </w:r>
      <w:r w:rsidR="0081418B">
        <w:rPr>
          <w:rFonts w:hint="eastAsia"/>
          <w:sz w:val="24"/>
          <w:szCs w:val="24"/>
        </w:rPr>
        <w:t>図</w:t>
      </w:r>
      <w:r w:rsidR="0081418B">
        <w:rPr>
          <w:sz w:val="24"/>
          <w:szCs w:val="24"/>
        </w:rPr>
        <w:t>3</w:t>
      </w:r>
      <w:r w:rsidR="0081418B">
        <w:rPr>
          <w:rFonts w:hint="eastAsia"/>
          <w:sz w:val="24"/>
          <w:szCs w:val="24"/>
        </w:rPr>
        <w:t>センサーは図</w:t>
      </w:r>
      <w:r w:rsidR="0081418B">
        <w:rPr>
          <w:sz w:val="24"/>
          <w:szCs w:val="24"/>
        </w:rPr>
        <w:t>2</w:t>
      </w:r>
      <w:r w:rsidR="0081418B">
        <w:rPr>
          <w:rFonts w:hint="eastAsia"/>
          <w:sz w:val="24"/>
          <w:szCs w:val="24"/>
        </w:rPr>
        <w:t>右図センサーに比べ</w:t>
      </w:r>
      <w:r w:rsidR="005B1BE4" w:rsidRPr="005B1BE4">
        <w:rPr>
          <w:rFonts w:hint="eastAsia"/>
          <w:sz w:val="24"/>
          <w:szCs w:val="24"/>
        </w:rPr>
        <w:t>感度が半</w:t>
      </w:r>
      <w:r w:rsidR="0081418B">
        <w:rPr>
          <w:rFonts w:hint="eastAsia"/>
          <w:sz w:val="24"/>
          <w:szCs w:val="24"/>
        </w:rPr>
        <w:t>分に低下している。これは、水とアクリルとの音響ミスマッチによるものであると推測される。</w:t>
      </w:r>
    </w:p>
    <w:p w:rsidR="002F07C9" w:rsidRPr="00F2389D" w:rsidRDefault="002F07C9" w:rsidP="00F2389D">
      <w:pPr>
        <w:rPr>
          <w:rFonts w:hint="eastAsia"/>
          <w:sz w:val="24"/>
          <w:szCs w:val="24"/>
        </w:rPr>
      </w:pPr>
    </w:p>
    <w:p w:rsidR="002F07C9" w:rsidRDefault="00F2389D" w:rsidP="00F2389D">
      <w:pPr>
        <w:jc w:val="center"/>
        <w:rPr>
          <w:rFonts w:hint="eastAsia"/>
          <w:sz w:val="24"/>
          <w:szCs w:val="24"/>
        </w:rPr>
      </w:pPr>
      <w:r>
        <w:rPr>
          <w:rFonts w:hint="eastAsia"/>
          <w:noProof/>
          <w:sz w:val="24"/>
          <w:szCs w:val="24"/>
        </w:rPr>
        <w:drawing>
          <wp:inline distT="0" distB="0" distL="0" distR="0">
            <wp:extent cx="5872384" cy="3371932"/>
            <wp:effectExtent l="2540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873501" cy="3372573"/>
                    </a:xfrm>
                    <a:prstGeom prst="rect">
                      <a:avLst/>
                    </a:prstGeom>
                    <a:noFill/>
                    <a:ln w="9525">
                      <a:noFill/>
                      <a:miter lim="800000"/>
                      <a:headEnd/>
                      <a:tailEnd/>
                    </a:ln>
                  </pic:spPr>
                </pic:pic>
              </a:graphicData>
            </a:graphic>
          </wp:inline>
        </w:drawing>
      </w:r>
    </w:p>
    <w:p w:rsidR="00580ABD" w:rsidRPr="00F2389D" w:rsidRDefault="002F07C9" w:rsidP="00F2389D">
      <w:pPr>
        <w:jc w:val="center"/>
        <w:rPr>
          <w:rFonts w:hint="eastAsia"/>
          <w:sz w:val="22"/>
          <w:szCs w:val="24"/>
        </w:rPr>
      </w:pPr>
      <w:r w:rsidRPr="002F07C9">
        <w:rPr>
          <w:sz w:val="22"/>
          <w:szCs w:val="24"/>
        </w:rPr>
        <w:t xml:space="preserve">Fig. 4. </w:t>
      </w:r>
      <w:r w:rsidR="00F2389D" w:rsidRPr="00F2389D">
        <w:rPr>
          <w:sz w:val="22"/>
          <w:szCs w:val="24"/>
        </w:rPr>
        <w:t>Experimental setup and result</w:t>
      </w:r>
      <w:r w:rsidR="00F2389D">
        <w:rPr>
          <w:sz w:val="22"/>
          <w:szCs w:val="24"/>
        </w:rPr>
        <w:t>4</w:t>
      </w:r>
    </w:p>
    <w:p w:rsidR="00FA2F75" w:rsidRDefault="00FA2F75" w:rsidP="00FA2F75">
      <w:pPr>
        <w:rPr>
          <w:b/>
          <w:sz w:val="24"/>
          <w:szCs w:val="24"/>
        </w:rPr>
      </w:pPr>
    </w:p>
    <w:p w:rsidR="00517166" w:rsidRPr="007F1F41" w:rsidRDefault="004115F9" w:rsidP="004115F9">
      <w:pPr>
        <w:rPr>
          <w:b/>
          <w:sz w:val="24"/>
          <w:szCs w:val="24"/>
        </w:rPr>
      </w:pPr>
      <w:r>
        <w:rPr>
          <w:sz w:val="24"/>
          <w:szCs w:val="24"/>
        </w:rPr>
        <w:t>2.3</w:t>
      </w:r>
      <w:r w:rsidR="00517166">
        <w:rPr>
          <w:rFonts w:hint="eastAsia"/>
          <w:b/>
          <w:sz w:val="24"/>
          <w:szCs w:val="24"/>
        </w:rPr>
        <w:t>まとめ</w:t>
      </w:r>
    </w:p>
    <w:p w:rsidR="004115F9" w:rsidRDefault="00517166" w:rsidP="004115F9">
      <w:pPr>
        <w:rPr>
          <w:sz w:val="24"/>
          <w:szCs w:val="24"/>
        </w:rPr>
      </w:pPr>
      <w:r>
        <w:rPr>
          <w:rFonts w:hint="eastAsia"/>
          <w:sz w:val="24"/>
          <w:szCs w:val="24"/>
        </w:rPr>
        <w:t xml:space="preserve">　</w:t>
      </w:r>
      <w:r w:rsidR="00580ABD">
        <w:rPr>
          <w:rFonts w:hint="eastAsia"/>
          <w:sz w:val="24"/>
          <w:szCs w:val="24"/>
        </w:rPr>
        <w:t>本論文では、</w:t>
      </w:r>
      <w:r w:rsidR="006C3432" w:rsidRPr="00D8731E">
        <w:rPr>
          <w:rFonts w:hint="eastAsia"/>
          <w:sz w:val="24"/>
        </w:rPr>
        <w:t>フ</w:t>
      </w:r>
      <w:r w:rsidR="006C3432">
        <w:rPr>
          <w:rFonts w:hint="eastAsia"/>
          <w:sz w:val="24"/>
        </w:rPr>
        <w:t>ァイバーベース干渉計による位相差測定から、超音波センシングを行った。また、医療応用を目指し</w:t>
      </w:r>
      <w:r w:rsidR="006C3432" w:rsidRPr="00D8731E">
        <w:rPr>
          <w:rFonts w:hint="eastAsia"/>
          <w:sz w:val="24"/>
        </w:rPr>
        <w:t>、小型な超音波センシングプローブを開発</w:t>
      </w:r>
      <w:r w:rsidR="006C3432">
        <w:rPr>
          <w:rFonts w:hint="eastAsia"/>
          <w:sz w:val="24"/>
        </w:rPr>
        <w:t>しており、自身のファイバーセンサーへ応用可能だと考える。</w:t>
      </w:r>
    </w:p>
    <w:p w:rsidR="002D2FFE" w:rsidRDefault="002D2FFE" w:rsidP="004115F9">
      <w:pPr>
        <w:rPr>
          <w:sz w:val="24"/>
          <w:szCs w:val="24"/>
        </w:rPr>
      </w:pPr>
    </w:p>
    <w:p w:rsidR="00E2760B" w:rsidRPr="00587CB2" w:rsidRDefault="007E70C8" w:rsidP="00587CB2">
      <w:pPr>
        <w:pStyle w:val="ab"/>
        <w:numPr>
          <w:ilvl w:val="0"/>
          <w:numId w:val="8"/>
        </w:numPr>
        <w:ind w:leftChars="0"/>
        <w:jc w:val="left"/>
        <w:rPr>
          <w:rFonts w:ascii="Helvetica" w:hAnsi="Helvetica" w:cs="Helvetica"/>
          <w:b/>
          <w:bCs/>
          <w:color w:val="000000"/>
          <w:sz w:val="24"/>
        </w:rPr>
      </w:pPr>
      <w:proofErr w:type="spellStart"/>
      <w:r w:rsidRPr="007E70C8">
        <w:rPr>
          <w:rFonts w:ascii="Helvetica" w:hAnsi="Helvetica" w:cs="Helvetica"/>
          <w:b/>
          <w:bCs/>
          <w:color w:val="000000"/>
          <w:sz w:val="24"/>
        </w:rPr>
        <w:t>Interferometric</w:t>
      </w:r>
      <w:proofErr w:type="spellEnd"/>
      <w:r w:rsidRPr="007E70C8">
        <w:rPr>
          <w:rFonts w:ascii="Helvetica" w:hAnsi="Helvetica" w:cs="Helvetica"/>
          <w:b/>
          <w:bCs/>
          <w:color w:val="000000"/>
          <w:sz w:val="24"/>
        </w:rPr>
        <w:t xml:space="preserve"> fiber optic sensors for biomedical applications of </w:t>
      </w:r>
      <w:proofErr w:type="spellStart"/>
      <w:r w:rsidRPr="007E70C8">
        <w:rPr>
          <w:rFonts w:ascii="Helvetica" w:hAnsi="Helvetica" w:cs="Helvetica"/>
          <w:b/>
          <w:bCs/>
          <w:color w:val="000000"/>
          <w:sz w:val="24"/>
        </w:rPr>
        <w:t>optoacoustic</w:t>
      </w:r>
      <w:proofErr w:type="spellEnd"/>
      <w:r w:rsidRPr="007E70C8">
        <w:rPr>
          <w:rFonts w:ascii="Helvetica" w:hAnsi="Helvetica" w:cs="Helvetica"/>
          <w:b/>
          <w:bCs/>
          <w:color w:val="000000"/>
          <w:sz w:val="24"/>
        </w:rPr>
        <w:t xml:space="preserve"> imaging</w:t>
      </w:r>
      <w:r w:rsidR="00587CB2" w:rsidRPr="00587CB2">
        <w:rPr>
          <w:rFonts w:ascii="Helvetica" w:hAnsi="Helvetica" w:cs="Helvetica"/>
          <w:b/>
          <w:bCs/>
          <w:color w:val="000000"/>
          <w:sz w:val="24"/>
        </w:rPr>
        <w:t xml:space="preserve"> </w:t>
      </w:r>
      <w:r w:rsidR="00523BA2" w:rsidRPr="00587CB2">
        <w:rPr>
          <w:rFonts w:ascii="Helvetica" w:hAnsi="Helvetica" w:cs="Helvetica" w:hint="eastAsia"/>
          <w:b/>
          <w:bCs/>
          <w:color w:val="000000"/>
          <w:sz w:val="24"/>
        </w:rPr>
        <w:t>[</w:t>
      </w:r>
      <w:r w:rsidR="006C3432">
        <w:rPr>
          <w:rFonts w:ascii="Helvetica" w:hAnsi="Helvetica" w:cs="Helvetica"/>
          <w:b/>
          <w:bCs/>
          <w:color w:val="000000"/>
          <w:sz w:val="24"/>
        </w:rPr>
        <w:t>6</w:t>
      </w:r>
      <w:r w:rsidR="00523BA2" w:rsidRPr="00587CB2">
        <w:rPr>
          <w:rFonts w:ascii="Helvetica" w:hAnsi="Helvetica" w:cs="Helvetica" w:hint="eastAsia"/>
          <w:b/>
          <w:bCs/>
          <w:color w:val="000000"/>
          <w:sz w:val="24"/>
        </w:rPr>
        <w:t>]</w:t>
      </w:r>
    </w:p>
    <w:p w:rsidR="00523BA2" w:rsidRDefault="00523BA2" w:rsidP="00F46DE5">
      <w:pPr>
        <w:rPr>
          <w:sz w:val="24"/>
          <w:szCs w:val="24"/>
        </w:rPr>
      </w:pPr>
      <w:r>
        <w:rPr>
          <w:rFonts w:hint="eastAsia"/>
          <w:sz w:val="24"/>
          <w:szCs w:val="24"/>
        </w:rPr>
        <w:t xml:space="preserve">　</w:t>
      </w:r>
      <w:r w:rsidR="002115B0">
        <w:rPr>
          <w:rFonts w:hint="eastAsia"/>
          <w:sz w:val="24"/>
          <w:szCs w:val="24"/>
        </w:rPr>
        <w:t>光音響トモグラフィーは、生体の軟組織を非</w:t>
      </w:r>
      <w:r w:rsidR="005A1C15">
        <w:rPr>
          <w:rFonts w:hint="eastAsia"/>
          <w:sz w:val="24"/>
          <w:szCs w:val="24"/>
        </w:rPr>
        <w:t>侵襲でイメージングする手法であり、光と超音波の両方の特性を併せ持つため、今後の進展が期待されている。しかし、検出器に用いている</w:t>
      </w:r>
      <w:r w:rsidR="005A1C15">
        <w:rPr>
          <w:sz w:val="24"/>
          <w:szCs w:val="24"/>
        </w:rPr>
        <w:t>PZT</w:t>
      </w:r>
      <w:r w:rsidR="005A1C15">
        <w:rPr>
          <w:rFonts w:hint="eastAsia"/>
          <w:sz w:val="24"/>
          <w:szCs w:val="24"/>
        </w:rPr>
        <w:t>は、周波数応答と感度がトレードオフなため、光音響トモグラフィーの進展が阻害されていた。そこで本論分では、</w:t>
      </w:r>
      <w:r w:rsidR="007E70C8" w:rsidRPr="00D8731E">
        <w:rPr>
          <w:rFonts w:hint="eastAsia"/>
          <w:sz w:val="24"/>
        </w:rPr>
        <w:t>フ</w:t>
      </w:r>
      <w:r w:rsidR="007E70C8">
        <w:rPr>
          <w:rFonts w:hint="eastAsia"/>
          <w:sz w:val="24"/>
        </w:rPr>
        <w:t>ァイバ</w:t>
      </w:r>
      <w:r w:rsidR="005A1C15">
        <w:rPr>
          <w:rFonts w:hint="eastAsia"/>
          <w:sz w:val="24"/>
        </w:rPr>
        <w:t>ーベース干渉計による位相差測定から、超音波センシングを行った</w:t>
      </w:r>
      <w:r w:rsidR="007E70C8" w:rsidRPr="00D8731E">
        <w:rPr>
          <w:rFonts w:hint="eastAsia"/>
          <w:sz w:val="24"/>
        </w:rPr>
        <w:t>。</w:t>
      </w:r>
      <w:r w:rsidR="007E70C8">
        <w:rPr>
          <w:rFonts w:hint="eastAsia"/>
          <w:sz w:val="24"/>
        </w:rPr>
        <w:t>さらに、</w:t>
      </w:r>
      <w:r w:rsidR="007E70C8" w:rsidRPr="00D8731E">
        <w:rPr>
          <w:rFonts w:hint="eastAsia"/>
          <w:sz w:val="24"/>
        </w:rPr>
        <w:t>生体内を模したサンプルに対し、</w:t>
      </w:r>
      <w:r w:rsidR="007E70C8">
        <w:rPr>
          <w:rFonts w:hint="eastAsia"/>
          <w:sz w:val="24"/>
        </w:rPr>
        <w:t>PZ</w:t>
      </w:r>
      <w:r w:rsidR="007E70C8">
        <w:rPr>
          <w:sz w:val="24"/>
        </w:rPr>
        <w:t>T</w:t>
      </w:r>
      <w:r w:rsidR="007E70C8" w:rsidRPr="00D8731E">
        <w:rPr>
          <w:rFonts w:hint="eastAsia"/>
          <w:sz w:val="24"/>
        </w:rPr>
        <w:t>トランスデューサとファイバーセンサーとを用いて光音響イメージングを試み、両者を比較した。</w:t>
      </w:r>
    </w:p>
    <w:p w:rsidR="005A1C15" w:rsidRPr="005A1C15" w:rsidRDefault="007B32B2" w:rsidP="001018C3">
      <w:pPr>
        <w:pStyle w:val="ab"/>
        <w:numPr>
          <w:ilvl w:val="0"/>
          <w:numId w:val="10"/>
        </w:numPr>
        <w:ind w:leftChars="0"/>
        <w:rPr>
          <w:rFonts w:hint="eastAsia"/>
          <w:b/>
          <w:sz w:val="24"/>
          <w:szCs w:val="24"/>
        </w:rPr>
      </w:pPr>
      <w:r w:rsidRPr="007F1F41">
        <w:rPr>
          <w:rFonts w:hint="eastAsia"/>
          <w:b/>
          <w:sz w:val="24"/>
          <w:szCs w:val="24"/>
        </w:rPr>
        <w:t>セットアップ</w:t>
      </w:r>
      <w:r w:rsidR="001018C3" w:rsidRPr="006C3432">
        <w:rPr>
          <w:rFonts w:hint="eastAsia"/>
          <w:sz w:val="24"/>
          <w:szCs w:val="24"/>
        </w:rPr>
        <w:t xml:space="preserve">　</w:t>
      </w:r>
    </w:p>
    <w:p w:rsidR="00297B8E" w:rsidRDefault="005A1C15" w:rsidP="005A1C15">
      <w:pPr>
        <w:rPr>
          <w:sz w:val="24"/>
          <w:szCs w:val="24"/>
        </w:rPr>
      </w:pPr>
      <w:r>
        <w:rPr>
          <w:rFonts w:hint="eastAsia"/>
          <w:sz w:val="24"/>
          <w:szCs w:val="24"/>
        </w:rPr>
        <w:t xml:space="preserve">　実験装置を図</w:t>
      </w:r>
      <w:r>
        <w:rPr>
          <w:sz w:val="24"/>
          <w:szCs w:val="24"/>
        </w:rPr>
        <w:t>5</w:t>
      </w:r>
      <w:r>
        <w:rPr>
          <w:rFonts w:hint="eastAsia"/>
          <w:sz w:val="24"/>
          <w:szCs w:val="24"/>
        </w:rPr>
        <w:t>に示す。基本的な原理は、参考文献</w:t>
      </w:r>
      <w:r>
        <w:rPr>
          <w:sz w:val="24"/>
          <w:szCs w:val="24"/>
        </w:rPr>
        <w:t>[5]</w:t>
      </w:r>
      <w:r>
        <w:rPr>
          <w:rFonts w:hint="eastAsia"/>
          <w:sz w:val="24"/>
          <w:szCs w:val="24"/>
        </w:rPr>
        <w:t>と同様である。異なるは、検出器に</w:t>
      </w:r>
      <w:r>
        <w:rPr>
          <w:sz w:val="24"/>
          <w:szCs w:val="24"/>
        </w:rPr>
        <w:t>APD</w:t>
      </w:r>
      <w:r>
        <w:rPr>
          <w:rFonts w:hint="eastAsia"/>
          <w:sz w:val="24"/>
          <w:szCs w:val="24"/>
        </w:rPr>
        <w:t>を用いているため、より高速な干渉波形の変化が検出可能である。</w:t>
      </w:r>
    </w:p>
    <w:p w:rsidR="00297B8E" w:rsidRDefault="00297B8E" w:rsidP="00297B8E">
      <w:pPr>
        <w:pStyle w:val="ab"/>
        <w:numPr>
          <w:ilvl w:val="0"/>
          <w:numId w:val="10"/>
        </w:numPr>
        <w:ind w:leftChars="0"/>
        <w:rPr>
          <w:b/>
          <w:sz w:val="24"/>
          <w:szCs w:val="24"/>
        </w:rPr>
      </w:pPr>
      <w:r>
        <w:rPr>
          <w:rFonts w:hint="eastAsia"/>
          <w:b/>
          <w:sz w:val="24"/>
          <w:szCs w:val="24"/>
        </w:rPr>
        <w:t>実験結果</w:t>
      </w:r>
      <w:r>
        <w:rPr>
          <w:b/>
          <w:sz w:val="24"/>
          <w:szCs w:val="24"/>
        </w:rPr>
        <w:t>(</w:t>
      </w:r>
      <w:r>
        <w:rPr>
          <w:rFonts w:hint="eastAsia"/>
          <w:b/>
          <w:sz w:val="24"/>
          <w:szCs w:val="24"/>
        </w:rPr>
        <w:t>超音波測定評価</w:t>
      </w:r>
      <w:r>
        <w:rPr>
          <w:b/>
          <w:sz w:val="24"/>
          <w:szCs w:val="24"/>
        </w:rPr>
        <w:t>)</w:t>
      </w:r>
    </w:p>
    <w:p w:rsidR="007E70C8" w:rsidRPr="005A1C15" w:rsidRDefault="00297B8E" w:rsidP="00297B8E">
      <w:pPr>
        <w:rPr>
          <w:rFonts w:hint="eastAsia"/>
          <w:sz w:val="24"/>
          <w:szCs w:val="24"/>
        </w:rPr>
      </w:pPr>
      <w:r>
        <w:rPr>
          <w:rFonts w:hint="eastAsia"/>
          <w:sz w:val="24"/>
          <w:szCs w:val="24"/>
        </w:rPr>
        <w:t xml:space="preserve">　実験結果を図</w:t>
      </w:r>
      <w:r>
        <w:rPr>
          <w:sz w:val="24"/>
          <w:szCs w:val="24"/>
        </w:rPr>
        <w:t>6</w:t>
      </w:r>
      <w:r>
        <w:rPr>
          <w:rFonts w:hint="eastAsia"/>
          <w:sz w:val="24"/>
          <w:szCs w:val="24"/>
        </w:rPr>
        <w:t>に示す。　図</w:t>
      </w:r>
      <w:r>
        <w:rPr>
          <w:sz w:val="24"/>
          <w:szCs w:val="24"/>
        </w:rPr>
        <w:t>6</w:t>
      </w:r>
      <w:r>
        <w:rPr>
          <w:rFonts w:hint="eastAsia"/>
          <w:sz w:val="24"/>
          <w:szCs w:val="24"/>
        </w:rPr>
        <w:t>左図は、ファイバーに加える超音波のピーク圧力値と、干渉信号の位相変化との関係を示した図である。両者は線形な関係となっており、本手法の妥当性を示している。また、図</w:t>
      </w:r>
      <w:r>
        <w:rPr>
          <w:sz w:val="24"/>
          <w:szCs w:val="24"/>
        </w:rPr>
        <w:t>6</w:t>
      </w:r>
      <w:r>
        <w:rPr>
          <w:rFonts w:hint="eastAsia"/>
          <w:sz w:val="24"/>
          <w:szCs w:val="24"/>
        </w:rPr>
        <w:t>右図は、周波数応答特性を評価している。図</w:t>
      </w:r>
      <w:r>
        <w:rPr>
          <w:sz w:val="24"/>
          <w:szCs w:val="24"/>
        </w:rPr>
        <w:t>6</w:t>
      </w:r>
      <w:r>
        <w:rPr>
          <w:rFonts w:hint="eastAsia"/>
          <w:sz w:val="24"/>
          <w:szCs w:val="24"/>
        </w:rPr>
        <w:t>右図より、本手法の周波数応答は</w:t>
      </w:r>
      <w:r>
        <w:rPr>
          <w:sz w:val="24"/>
          <w:szCs w:val="24"/>
        </w:rPr>
        <w:t>10MHz</w:t>
      </w:r>
      <w:r>
        <w:rPr>
          <w:rFonts w:hint="eastAsia"/>
          <w:sz w:val="24"/>
          <w:szCs w:val="24"/>
        </w:rPr>
        <w:t>付近であることがわかる。</w:t>
      </w:r>
    </w:p>
    <w:p w:rsidR="005A1C15" w:rsidRDefault="005A1C15" w:rsidP="005A1C15">
      <w:pPr>
        <w:jc w:val="center"/>
        <w:rPr>
          <w:sz w:val="24"/>
          <w:szCs w:val="24"/>
        </w:rPr>
      </w:pPr>
      <w:r w:rsidRPr="005A1C15">
        <w:rPr>
          <w:b/>
          <w:sz w:val="24"/>
          <w:szCs w:val="24"/>
        </w:rPr>
        <w:drawing>
          <wp:inline distT="0" distB="0" distL="0" distR="0">
            <wp:extent cx="4503195" cy="3572800"/>
            <wp:effectExtent l="25400" t="0" r="0" b="0"/>
            <wp:docPr id="21" name=" 3" descr="スクリーンショット（2015-10-13 6.06.07）.png"/>
            <wp:cNvGraphicFramePr/>
            <a:graphic xmlns:a="http://schemas.openxmlformats.org/drawingml/2006/main">
              <a:graphicData uri="http://schemas.openxmlformats.org/drawingml/2006/picture">
                <pic:pic xmlns:pic="http://schemas.openxmlformats.org/drawingml/2006/picture">
                  <pic:nvPicPr>
                    <pic:cNvPr id="0" name="図 4" descr="スクリーンショット（2015-10-13 6.06.07）.png"/>
                    <pic:cNvPicPr>
                      <a:picLocks noChangeAspect="1"/>
                    </pic:cNvPicPr>
                  </pic:nvPicPr>
                  <pic:blipFill>
                    <a:blip r:embed="rId11"/>
                    <a:stretch>
                      <a:fillRect/>
                    </a:stretch>
                  </pic:blipFill>
                  <pic:spPr>
                    <a:xfrm>
                      <a:off x="0" y="0"/>
                      <a:ext cx="4504743" cy="3574028"/>
                    </a:xfrm>
                    <a:prstGeom prst="rect">
                      <a:avLst/>
                    </a:prstGeom>
                  </pic:spPr>
                </pic:pic>
              </a:graphicData>
            </a:graphic>
          </wp:inline>
        </w:drawing>
      </w:r>
      <w:r w:rsidRPr="005A1C15">
        <w:rPr>
          <w:sz w:val="24"/>
          <w:szCs w:val="24"/>
        </w:rPr>
        <w:t xml:space="preserve"> </w:t>
      </w:r>
    </w:p>
    <w:p w:rsidR="005A1C15" w:rsidRDefault="005A1C15" w:rsidP="00297B8E">
      <w:pPr>
        <w:jc w:val="center"/>
        <w:rPr>
          <w:sz w:val="24"/>
          <w:szCs w:val="24"/>
        </w:rPr>
      </w:pPr>
      <w:r>
        <w:rPr>
          <w:sz w:val="24"/>
          <w:szCs w:val="24"/>
        </w:rPr>
        <w:t>Fig. 5. Experimental setup</w:t>
      </w:r>
    </w:p>
    <w:p w:rsidR="005A1C15" w:rsidRDefault="005A1C15" w:rsidP="005A1C15">
      <w:pPr>
        <w:jc w:val="center"/>
        <w:rPr>
          <w:sz w:val="24"/>
          <w:szCs w:val="24"/>
        </w:rPr>
      </w:pPr>
      <w:r>
        <w:rPr>
          <w:noProof/>
          <w:sz w:val="24"/>
          <w:szCs w:val="24"/>
        </w:rPr>
        <w:drawing>
          <wp:inline distT="0" distB="0" distL="0" distR="0">
            <wp:extent cx="6642735" cy="3205480"/>
            <wp:effectExtent l="25400" t="0" r="12065"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642735" cy="3205480"/>
                    </a:xfrm>
                    <a:prstGeom prst="rect">
                      <a:avLst/>
                    </a:prstGeom>
                    <a:noFill/>
                    <a:ln w="9525">
                      <a:noFill/>
                      <a:miter lim="800000"/>
                      <a:headEnd/>
                      <a:tailEnd/>
                    </a:ln>
                  </pic:spPr>
                </pic:pic>
              </a:graphicData>
            </a:graphic>
          </wp:inline>
        </w:drawing>
      </w:r>
      <w:r>
        <w:rPr>
          <w:sz w:val="24"/>
          <w:szCs w:val="24"/>
        </w:rPr>
        <w:t xml:space="preserve">Fig. </w:t>
      </w:r>
      <w:r w:rsidR="00297B8E">
        <w:rPr>
          <w:sz w:val="24"/>
          <w:szCs w:val="24"/>
        </w:rPr>
        <w:t>6</w:t>
      </w:r>
      <w:r>
        <w:rPr>
          <w:sz w:val="24"/>
          <w:szCs w:val="24"/>
        </w:rPr>
        <w:t>. Experimental setup</w:t>
      </w:r>
    </w:p>
    <w:p w:rsidR="005A1C15" w:rsidRDefault="0094674F" w:rsidP="006F0DE5">
      <w:pPr>
        <w:rPr>
          <w:sz w:val="24"/>
          <w:szCs w:val="24"/>
        </w:rPr>
      </w:pPr>
      <w:r>
        <w:rPr>
          <w:b/>
          <w:sz w:val="24"/>
          <w:szCs w:val="24"/>
        </w:rPr>
        <w:t xml:space="preserve">3.3 </w:t>
      </w:r>
      <w:r w:rsidRPr="007F1F41">
        <w:rPr>
          <w:rFonts w:hint="eastAsia"/>
          <w:b/>
          <w:sz w:val="24"/>
          <w:szCs w:val="24"/>
        </w:rPr>
        <w:t>セットアップ</w:t>
      </w:r>
      <w:r>
        <w:rPr>
          <w:b/>
          <w:sz w:val="24"/>
          <w:szCs w:val="24"/>
        </w:rPr>
        <w:t>(</w:t>
      </w:r>
      <w:r>
        <w:rPr>
          <w:rFonts w:hint="eastAsia"/>
          <w:b/>
          <w:sz w:val="24"/>
          <w:szCs w:val="24"/>
        </w:rPr>
        <w:t>光音響イメージング</w:t>
      </w:r>
      <w:r>
        <w:rPr>
          <w:b/>
          <w:sz w:val="24"/>
          <w:szCs w:val="24"/>
        </w:rPr>
        <w:t>)</w:t>
      </w:r>
    </w:p>
    <w:p w:rsidR="005E7847" w:rsidRDefault="0094674F" w:rsidP="00C3530C">
      <w:pPr>
        <w:rPr>
          <w:rFonts w:hint="eastAsia"/>
          <w:sz w:val="24"/>
          <w:szCs w:val="24"/>
        </w:rPr>
      </w:pPr>
      <w:r>
        <w:rPr>
          <w:sz w:val="24"/>
          <w:szCs w:val="24"/>
        </w:rPr>
        <w:t xml:space="preserve"> </w:t>
      </w:r>
      <w:r>
        <w:rPr>
          <w:rFonts w:hint="eastAsia"/>
          <w:sz w:val="24"/>
          <w:szCs w:val="24"/>
        </w:rPr>
        <w:t>続いて、構築したファイバーセンサー干渉系を用いて、光音響イメージングを行った。図</w:t>
      </w:r>
      <w:r>
        <w:rPr>
          <w:sz w:val="24"/>
          <w:szCs w:val="24"/>
        </w:rPr>
        <w:t>7</w:t>
      </w:r>
      <w:r>
        <w:rPr>
          <w:rFonts w:hint="eastAsia"/>
          <w:sz w:val="24"/>
          <w:szCs w:val="24"/>
        </w:rPr>
        <w:t>にセットアップを示す。サンプルには光吸収材を使い、光吸収材を生体の軟組織を模した</w:t>
      </w:r>
      <w:r>
        <w:rPr>
          <w:sz w:val="24"/>
          <w:szCs w:val="24"/>
        </w:rPr>
        <w:t>PVCP</w:t>
      </w:r>
      <w:r>
        <w:rPr>
          <w:rFonts w:hint="eastAsia"/>
          <w:sz w:val="24"/>
          <w:szCs w:val="24"/>
        </w:rPr>
        <w:t>に埋め込んだ。また、</w:t>
      </w:r>
      <w:r>
        <w:rPr>
          <w:sz w:val="24"/>
          <w:szCs w:val="24"/>
        </w:rPr>
        <w:t>PVCP</w:t>
      </w:r>
      <w:r w:rsidR="005A37F8">
        <w:rPr>
          <w:rFonts w:hint="eastAsia"/>
          <w:sz w:val="24"/>
          <w:szCs w:val="24"/>
        </w:rPr>
        <w:t>の外周に開発した</w:t>
      </w:r>
      <w:r>
        <w:rPr>
          <w:rFonts w:hint="eastAsia"/>
          <w:sz w:val="24"/>
          <w:szCs w:val="24"/>
        </w:rPr>
        <w:t>センサーの一部と、既存の</w:t>
      </w:r>
      <w:r>
        <w:rPr>
          <w:sz w:val="24"/>
          <w:szCs w:val="24"/>
        </w:rPr>
        <w:t>PVDF</w:t>
      </w:r>
      <w:r>
        <w:rPr>
          <w:rFonts w:hint="eastAsia"/>
          <w:sz w:val="24"/>
          <w:szCs w:val="24"/>
        </w:rPr>
        <w:t>アレイを張りつけた。図</w:t>
      </w:r>
      <w:r>
        <w:rPr>
          <w:sz w:val="24"/>
          <w:szCs w:val="24"/>
        </w:rPr>
        <w:t>7</w:t>
      </w:r>
      <w:r>
        <w:rPr>
          <w:rFonts w:hint="eastAsia"/>
          <w:sz w:val="24"/>
          <w:szCs w:val="24"/>
        </w:rPr>
        <w:t>右図にサンプル部の概略図と実際の写真を示す。</w:t>
      </w:r>
    </w:p>
    <w:p w:rsidR="007B32B2" w:rsidRPr="0094674F" w:rsidRDefault="0094674F" w:rsidP="0094674F">
      <w:pPr>
        <w:jc w:val="center"/>
        <w:rPr>
          <w:sz w:val="24"/>
          <w:szCs w:val="24"/>
        </w:rPr>
      </w:pPr>
      <w:r w:rsidRPr="0094674F">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643370" cy="3738245"/>
            <wp:effectExtent l="25400" t="0" r="11430" b="0"/>
            <wp:wrapTight wrapText="bothSides">
              <wp:wrapPolygon edited="0">
                <wp:start x="-83" y="0"/>
                <wp:lineTo x="-83" y="21574"/>
                <wp:lineTo x="21637" y="21574"/>
                <wp:lineTo x="21637" y="0"/>
                <wp:lineTo x="-83" y="0"/>
              </wp:wrapPolygon>
            </wp:wrapTight>
            <wp:docPr id="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643370" cy="3738245"/>
                    </a:xfrm>
                    <a:prstGeom prst="rect">
                      <a:avLst/>
                    </a:prstGeom>
                    <a:noFill/>
                    <a:ln w="9525">
                      <a:noFill/>
                      <a:miter lim="800000"/>
                      <a:headEnd/>
                      <a:tailEnd/>
                    </a:ln>
                  </pic:spPr>
                </pic:pic>
              </a:graphicData>
            </a:graphic>
          </wp:anchor>
        </w:drawing>
      </w:r>
      <w:r w:rsidR="006F0DE5">
        <w:rPr>
          <w:sz w:val="24"/>
          <w:szCs w:val="24"/>
        </w:rPr>
        <w:t>Fig.7</w:t>
      </w:r>
      <w:r w:rsidR="006F0DE5">
        <w:rPr>
          <w:rFonts w:hint="eastAsia"/>
          <w:sz w:val="24"/>
          <w:szCs w:val="24"/>
        </w:rPr>
        <w:t xml:space="preserve"> </w:t>
      </w:r>
      <w:proofErr w:type="spellStart"/>
      <w:r w:rsidRPr="0094674F">
        <w:rPr>
          <w:sz w:val="24"/>
          <w:szCs w:val="24"/>
        </w:rPr>
        <w:t>Optoacoustic</w:t>
      </w:r>
      <w:proofErr w:type="spellEnd"/>
      <w:r w:rsidRPr="0094674F">
        <w:rPr>
          <w:sz w:val="24"/>
          <w:szCs w:val="24"/>
        </w:rPr>
        <w:t xml:space="preserve"> experimental setup</w:t>
      </w:r>
    </w:p>
    <w:p w:rsidR="0094674F" w:rsidRDefault="0094674F" w:rsidP="0094674F">
      <w:pPr>
        <w:rPr>
          <w:b/>
          <w:sz w:val="24"/>
          <w:szCs w:val="24"/>
        </w:rPr>
      </w:pPr>
      <w:r>
        <w:rPr>
          <w:b/>
          <w:sz w:val="24"/>
          <w:szCs w:val="24"/>
        </w:rPr>
        <w:t xml:space="preserve">3.4 </w:t>
      </w:r>
      <w:r>
        <w:rPr>
          <w:rFonts w:hint="eastAsia"/>
          <w:b/>
          <w:sz w:val="24"/>
          <w:szCs w:val="24"/>
        </w:rPr>
        <w:t>実験結果</w:t>
      </w:r>
      <w:r>
        <w:rPr>
          <w:b/>
          <w:sz w:val="24"/>
          <w:szCs w:val="24"/>
        </w:rPr>
        <w:t>(</w:t>
      </w:r>
      <w:r>
        <w:rPr>
          <w:rFonts w:hint="eastAsia"/>
          <w:b/>
          <w:sz w:val="24"/>
          <w:szCs w:val="24"/>
        </w:rPr>
        <w:t>光音響イメージング</w:t>
      </w:r>
      <w:r>
        <w:rPr>
          <w:b/>
          <w:sz w:val="24"/>
          <w:szCs w:val="24"/>
        </w:rPr>
        <w:t>)</w:t>
      </w:r>
    </w:p>
    <w:p w:rsidR="0094674F" w:rsidRPr="0094674F" w:rsidRDefault="0094674F" w:rsidP="0094674F">
      <w:pPr>
        <w:rPr>
          <w:rFonts w:hint="eastAsia"/>
          <w:sz w:val="24"/>
          <w:szCs w:val="24"/>
        </w:rPr>
      </w:pPr>
      <w:r>
        <w:rPr>
          <w:b/>
          <w:sz w:val="24"/>
          <w:szCs w:val="24"/>
        </w:rPr>
        <w:t xml:space="preserve"> </w:t>
      </w:r>
      <w:r>
        <w:rPr>
          <w:rFonts w:hint="eastAsia"/>
          <w:sz w:val="24"/>
          <w:szCs w:val="24"/>
        </w:rPr>
        <w:t>図</w:t>
      </w:r>
      <w:r>
        <w:rPr>
          <w:sz w:val="24"/>
          <w:szCs w:val="24"/>
        </w:rPr>
        <w:t>8</w:t>
      </w:r>
      <w:r>
        <w:rPr>
          <w:rFonts w:hint="eastAsia"/>
          <w:sz w:val="24"/>
          <w:szCs w:val="24"/>
        </w:rPr>
        <w:t>にイメージング結果を示す。</w:t>
      </w:r>
      <w:r>
        <w:rPr>
          <w:sz w:val="24"/>
          <w:szCs w:val="24"/>
        </w:rPr>
        <w:t>PVDF</w:t>
      </w:r>
      <w:r>
        <w:rPr>
          <w:rFonts w:hint="eastAsia"/>
          <w:sz w:val="24"/>
          <w:szCs w:val="24"/>
        </w:rPr>
        <w:t>を用いた場合のイメージング結果と比較し、光吸収材の位置が一致していることがはっきりわかる。</w:t>
      </w:r>
    </w:p>
    <w:p w:rsidR="0094674F" w:rsidRDefault="0094674F" w:rsidP="0094674F">
      <w:pPr>
        <w:jc w:val="center"/>
        <w:rPr>
          <w:rFonts w:hint="eastAsia"/>
          <w:sz w:val="24"/>
          <w:szCs w:val="24"/>
        </w:rPr>
      </w:pPr>
      <w:r w:rsidRPr="0094674F">
        <w:drawing>
          <wp:inline distT="0" distB="0" distL="0" distR="0">
            <wp:extent cx="4320773" cy="2611706"/>
            <wp:effectExtent l="2540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321051" cy="2611874"/>
                    </a:xfrm>
                    <a:prstGeom prst="rect">
                      <a:avLst/>
                    </a:prstGeom>
                    <a:noFill/>
                    <a:ln w="9525">
                      <a:noFill/>
                      <a:miter lim="800000"/>
                      <a:headEnd/>
                      <a:tailEnd/>
                    </a:ln>
                  </pic:spPr>
                </pic:pic>
              </a:graphicData>
            </a:graphic>
          </wp:inline>
        </w:drawing>
      </w:r>
    </w:p>
    <w:p w:rsidR="0094674F" w:rsidRPr="0094674F" w:rsidRDefault="0094674F" w:rsidP="0094674F">
      <w:pPr>
        <w:jc w:val="center"/>
        <w:rPr>
          <w:sz w:val="24"/>
          <w:szCs w:val="24"/>
        </w:rPr>
      </w:pPr>
      <w:r>
        <w:rPr>
          <w:sz w:val="24"/>
          <w:szCs w:val="24"/>
        </w:rPr>
        <w:t>Fig.8 Experimental</w:t>
      </w:r>
      <w:r>
        <w:rPr>
          <w:rFonts w:hint="eastAsia"/>
          <w:sz w:val="24"/>
          <w:szCs w:val="24"/>
        </w:rPr>
        <w:t xml:space="preserve"> </w:t>
      </w:r>
      <w:r>
        <w:rPr>
          <w:sz w:val="24"/>
          <w:szCs w:val="24"/>
        </w:rPr>
        <w:t>result</w:t>
      </w:r>
    </w:p>
    <w:p w:rsidR="0094674F" w:rsidRDefault="0094674F" w:rsidP="0094674F">
      <w:pPr>
        <w:rPr>
          <w:b/>
          <w:sz w:val="24"/>
          <w:szCs w:val="24"/>
        </w:rPr>
      </w:pPr>
      <w:r>
        <w:rPr>
          <w:b/>
          <w:sz w:val="24"/>
          <w:szCs w:val="24"/>
        </w:rPr>
        <w:t xml:space="preserve">3.4 </w:t>
      </w:r>
      <w:r>
        <w:rPr>
          <w:rFonts w:hint="eastAsia"/>
          <w:b/>
          <w:sz w:val="24"/>
          <w:szCs w:val="24"/>
        </w:rPr>
        <w:t>まとめ</w:t>
      </w:r>
    </w:p>
    <w:p w:rsidR="002D2FFE" w:rsidRDefault="005A37F8" w:rsidP="007B386C">
      <w:pPr>
        <w:rPr>
          <w:rFonts w:hint="eastAsia"/>
          <w:sz w:val="24"/>
          <w:szCs w:val="24"/>
        </w:rPr>
      </w:pPr>
      <w:r>
        <w:rPr>
          <w:rFonts w:hint="eastAsia"/>
          <w:sz w:val="24"/>
          <w:szCs w:val="24"/>
        </w:rPr>
        <w:t xml:space="preserve">　本論分では、ファイバーベース干渉系を用いた位相差信号の検出によって、ファイバーに印可された超音波の検出を行った。また、生体の軟組織を模したサンプルのイメージングに成功し、従来手法である</w:t>
      </w:r>
      <w:r>
        <w:rPr>
          <w:sz w:val="24"/>
          <w:szCs w:val="24"/>
        </w:rPr>
        <w:t>PVDF</w:t>
      </w:r>
      <w:r>
        <w:rPr>
          <w:rFonts w:hint="eastAsia"/>
          <w:sz w:val="24"/>
          <w:szCs w:val="24"/>
        </w:rPr>
        <w:t>検出器との比較を行った。</w:t>
      </w:r>
    </w:p>
    <w:p w:rsidR="00A92185" w:rsidRPr="00587CB2" w:rsidRDefault="005E7781" w:rsidP="00587CB2">
      <w:pPr>
        <w:pStyle w:val="ab"/>
        <w:numPr>
          <w:ilvl w:val="0"/>
          <w:numId w:val="8"/>
        </w:numPr>
        <w:ind w:leftChars="0"/>
        <w:jc w:val="left"/>
        <w:rPr>
          <w:rFonts w:ascii="Helvetica" w:hAnsi="Helvetica" w:cs="Helvetica"/>
          <w:b/>
          <w:bCs/>
          <w:color w:val="000000"/>
          <w:sz w:val="24"/>
        </w:rPr>
      </w:pPr>
      <w:r>
        <w:rPr>
          <w:rFonts w:ascii="Helvetica" w:hAnsi="Helvetica" w:cs="Helvetica"/>
          <w:b/>
          <w:bCs/>
          <w:color w:val="000000"/>
          <w:sz w:val="24"/>
        </w:rPr>
        <w:t>High-sensitivity compact ultrasonic detector based on a pi-phase-shifted fiber Bragg grating</w:t>
      </w:r>
      <w:r w:rsidR="00587CB2" w:rsidRPr="00587CB2">
        <w:rPr>
          <w:rFonts w:ascii="Helvetica" w:hAnsi="Helvetica" w:cs="Helvetica" w:hint="eastAsia"/>
          <w:b/>
          <w:bCs/>
          <w:color w:val="000000"/>
          <w:sz w:val="24"/>
        </w:rPr>
        <w:t xml:space="preserve"> </w:t>
      </w:r>
      <w:r w:rsidR="005318E6" w:rsidRPr="00587CB2">
        <w:rPr>
          <w:rFonts w:ascii="Helvetica" w:hAnsi="Helvetica" w:cs="Helvetica" w:hint="eastAsia"/>
          <w:b/>
          <w:bCs/>
          <w:color w:val="000000"/>
          <w:sz w:val="24"/>
        </w:rPr>
        <w:t>[</w:t>
      </w:r>
      <w:r>
        <w:rPr>
          <w:rFonts w:ascii="Helvetica" w:hAnsi="Helvetica" w:cs="Helvetica"/>
          <w:b/>
          <w:bCs/>
          <w:color w:val="000000"/>
          <w:sz w:val="24"/>
        </w:rPr>
        <w:t>7</w:t>
      </w:r>
      <w:r w:rsidR="005318E6" w:rsidRPr="00587CB2">
        <w:rPr>
          <w:rFonts w:ascii="Helvetica" w:hAnsi="Helvetica" w:cs="Helvetica" w:hint="eastAsia"/>
          <w:b/>
          <w:bCs/>
          <w:color w:val="000000"/>
          <w:sz w:val="24"/>
        </w:rPr>
        <w:t>]</w:t>
      </w:r>
    </w:p>
    <w:p w:rsidR="00F265C2" w:rsidRPr="005D59C0" w:rsidRDefault="00377557" w:rsidP="005E7781">
      <w:pPr>
        <w:jc w:val="left"/>
        <w:rPr>
          <w:rFonts w:ascii="Helvetica" w:hAnsi="Helvetica" w:cs="Helvetica"/>
          <w:bCs/>
          <w:color w:val="000000"/>
          <w:sz w:val="24"/>
        </w:rPr>
      </w:pPr>
      <w:r>
        <w:rPr>
          <w:rFonts w:ascii="Helvetica" w:hAnsi="Helvetica" w:cs="Helvetica" w:hint="eastAsia"/>
          <w:bCs/>
          <w:color w:val="000000"/>
          <w:sz w:val="24"/>
        </w:rPr>
        <w:t xml:space="preserve">　</w:t>
      </w:r>
      <w:r w:rsidR="005E7781">
        <w:rPr>
          <w:rFonts w:ascii="Helvetica" w:hAnsi="Helvetica" w:cs="Helvetica" w:hint="eastAsia"/>
          <w:bCs/>
          <w:color w:val="000000"/>
          <w:sz w:val="24"/>
        </w:rPr>
        <w:t>超音波の検出は、従来</w:t>
      </w:r>
      <w:r w:rsidR="005E7781">
        <w:rPr>
          <w:rFonts w:ascii="Helvetica" w:hAnsi="Helvetica" w:cs="Helvetica"/>
          <w:bCs/>
          <w:color w:val="000000"/>
          <w:sz w:val="24"/>
        </w:rPr>
        <w:t>PZT</w:t>
      </w:r>
      <w:r w:rsidR="005E7781">
        <w:rPr>
          <w:rFonts w:ascii="Helvetica" w:hAnsi="Helvetica" w:cs="Helvetica" w:hint="eastAsia"/>
          <w:bCs/>
          <w:color w:val="000000"/>
          <w:sz w:val="24"/>
        </w:rPr>
        <w:t>センサーが良く用いられている。しかし、</w:t>
      </w:r>
      <w:r w:rsidR="005E7781">
        <w:rPr>
          <w:rFonts w:ascii="Helvetica" w:hAnsi="Helvetica" w:cs="Helvetica"/>
          <w:bCs/>
          <w:color w:val="000000"/>
          <w:sz w:val="24"/>
        </w:rPr>
        <w:t>PZT</w:t>
      </w:r>
      <w:r w:rsidR="005E7781">
        <w:rPr>
          <w:rFonts w:ascii="Helvetica" w:hAnsi="Helvetica" w:cs="Helvetica" w:hint="eastAsia"/>
          <w:bCs/>
          <w:color w:val="000000"/>
          <w:sz w:val="24"/>
        </w:rPr>
        <w:t>センサーの検出感度がアプリケーションへ応用する際にネックとなっており、センサーの小型化が困難であった。そこで近年では、</w:t>
      </w:r>
      <w:r w:rsidR="005E7781">
        <w:rPr>
          <w:rFonts w:ascii="Helvetica" w:hAnsi="Helvetica" w:cs="Helvetica"/>
          <w:bCs/>
          <w:color w:val="000000"/>
          <w:sz w:val="24"/>
        </w:rPr>
        <w:t>PZT</w:t>
      </w:r>
      <w:r w:rsidR="005E7781">
        <w:rPr>
          <w:rFonts w:ascii="Helvetica" w:hAnsi="Helvetica" w:cs="Helvetica" w:hint="eastAsia"/>
          <w:bCs/>
          <w:color w:val="000000"/>
          <w:sz w:val="24"/>
        </w:rPr>
        <w:t>を用いた超音波検出とは異なる、光を用いた超音波検出に関する研究が行われている。例えば、マッハツェンダー干渉計を用いた研究や、ファイバーブラッググレーティングを用いた研究、分布帰還型ファイバーグレーティングレーザーを用いた研究がある。そこで、本論分では、更なる高感度化を目指し</w:t>
      </w:r>
      <w:r w:rsidR="005E7781" w:rsidRPr="00D8731E">
        <w:rPr>
          <w:rFonts w:hint="eastAsia"/>
          <w:sz w:val="24"/>
        </w:rPr>
        <w:t>π位相差</w:t>
      </w:r>
      <w:r w:rsidR="005E7781" w:rsidRPr="00D8731E">
        <w:rPr>
          <w:rFonts w:hint="eastAsia"/>
          <w:sz w:val="24"/>
        </w:rPr>
        <w:t>FBG</w:t>
      </w:r>
      <w:r w:rsidR="005E7781">
        <w:rPr>
          <w:rFonts w:hint="eastAsia"/>
          <w:sz w:val="24"/>
        </w:rPr>
        <w:t>を用いた超音波センサーの開発を行った。</w:t>
      </w:r>
    </w:p>
    <w:p w:rsidR="00975377" w:rsidRDefault="001D7E84" w:rsidP="00FD6380">
      <w:pPr>
        <w:rPr>
          <w:rFonts w:hint="eastAsia"/>
          <w:b/>
          <w:sz w:val="24"/>
          <w:szCs w:val="24"/>
        </w:rPr>
      </w:pPr>
      <w:r>
        <w:rPr>
          <w:rFonts w:hint="eastAsia"/>
          <w:b/>
          <w:sz w:val="24"/>
          <w:szCs w:val="24"/>
        </w:rPr>
        <w:t>4.</w:t>
      </w:r>
      <w:r>
        <w:rPr>
          <w:b/>
          <w:sz w:val="24"/>
          <w:szCs w:val="24"/>
        </w:rPr>
        <w:t>1</w:t>
      </w:r>
      <w:r w:rsidR="00FD6380">
        <w:rPr>
          <w:rFonts w:hint="eastAsia"/>
          <w:b/>
          <w:sz w:val="24"/>
          <w:szCs w:val="24"/>
        </w:rPr>
        <w:t xml:space="preserve"> </w:t>
      </w:r>
      <w:r w:rsidR="00FD6380" w:rsidRPr="00FD6380">
        <w:rPr>
          <w:rFonts w:hint="eastAsia"/>
          <w:b/>
          <w:sz w:val="24"/>
          <w:szCs w:val="24"/>
        </w:rPr>
        <w:t>セットアップ</w:t>
      </w:r>
    </w:p>
    <w:p w:rsidR="005E7781" w:rsidRPr="00975377" w:rsidRDefault="00975377" w:rsidP="00FD6380">
      <w:pPr>
        <w:rPr>
          <w:rFonts w:hint="eastAsia"/>
          <w:sz w:val="24"/>
          <w:szCs w:val="24"/>
        </w:rPr>
      </w:pPr>
      <w:r>
        <w:rPr>
          <w:rFonts w:hint="eastAsia"/>
          <w:b/>
          <w:sz w:val="24"/>
          <w:szCs w:val="24"/>
        </w:rPr>
        <w:t xml:space="preserve">　</w:t>
      </w:r>
      <w:r>
        <w:rPr>
          <w:rFonts w:hint="eastAsia"/>
          <w:sz w:val="24"/>
          <w:szCs w:val="24"/>
        </w:rPr>
        <w:t>図</w:t>
      </w:r>
      <w:r>
        <w:rPr>
          <w:sz w:val="24"/>
          <w:szCs w:val="24"/>
        </w:rPr>
        <w:t>9</w:t>
      </w:r>
      <w:r>
        <w:rPr>
          <w:rFonts w:hint="eastAsia"/>
          <w:sz w:val="24"/>
          <w:szCs w:val="24"/>
        </w:rPr>
        <w:t>に実験セットアップを示す。波長可変</w:t>
      </w:r>
      <w:r>
        <w:rPr>
          <w:sz w:val="24"/>
          <w:szCs w:val="24"/>
        </w:rPr>
        <w:t>CW</w:t>
      </w:r>
      <w:r>
        <w:rPr>
          <w:rFonts w:hint="eastAsia"/>
          <w:sz w:val="24"/>
          <w:szCs w:val="24"/>
        </w:rPr>
        <w:t>レーザー</w:t>
      </w:r>
      <w:r>
        <w:rPr>
          <w:sz w:val="24"/>
          <w:szCs w:val="24"/>
        </w:rPr>
        <w:t>(81940A</w:t>
      </w:r>
      <w:r>
        <w:rPr>
          <w:rFonts w:hint="eastAsia"/>
          <w:sz w:val="24"/>
          <w:szCs w:val="24"/>
        </w:rPr>
        <w:t>、</w:t>
      </w:r>
      <w:r>
        <w:rPr>
          <w:sz w:val="24"/>
          <w:szCs w:val="24"/>
        </w:rPr>
        <w:t>Agilent Technologies)</w:t>
      </w:r>
      <w:r>
        <w:rPr>
          <w:rFonts w:hint="eastAsia"/>
          <w:sz w:val="24"/>
          <w:szCs w:val="24"/>
        </w:rPr>
        <w:t>から出射された光は、分岐カプラを通り、π位相差</w:t>
      </w:r>
      <w:r>
        <w:rPr>
          <w:sz w:val="24"/>
          <w:szCs w:val="24"/>
        </w:rPr>
        <w:t>FBG</w:t>
      </w:r>
      <w:r>
        <w:rPr>
          <w:rFonts w:hint="eastAsia"/>
          <w:sz w:val="24"/>
          <w:szCs w:val="24"/>
        </w:rPr>
        <w:t>へ入射する。入射した光は</w:t>
      </w:r>
      <w:r>
        <w:rPr>
          <w:sz w:val="24"/>
          <w:szCs w:val="24"/>
        </w:rPr>
        <w:t>FBG</w:t>
      </w:r>
      <w:r>
        <w:rPr>
          <w:rFonts w:hint="eastAsia"/>
          <w:sz w:val="24"/>
          <w:szCs w:val="24"/>
        </w:rPr>
        <w:t>の共鳴波長の成分のみ増強され反射し、分岐カプラを通り、</w:t>
      </w:r>
      <w:r>
        <w:rPr>
          <w:sz w:val="24"/>
          <w:szCs w:val="24"/>
        </w:rPr>
        <w:t>PD</w:t>
      </w:r>
      <w:r>
        <w:rPr>
          <w:rFonts w:hint="eastAsia"/>
          <w:sz w:val="24"/>
          <w:szCs w:val="24"/>
        </w:rPr>
        <w:t>へ入射する。</w:t>
      </w:r>
      <w:r>
        <w:rPr>
          <w:sz w:val="24"/>
          <w:szCs w:val="24"/>
        </w:rPr>
        <w:t>PD</w:t>
      </w:r>
      <w:r>
        <w:rPr>
          <w:rFonts w:hint="eastAsia"/>
          <w:sz w:val="24"/>
          <w:szCs w:val="24"/>
        </w:rPr>
        <w:t>の信号強度波形をデジタルオシロを用い計測する。また、パルサーと</w:t>
      </w:r>
      <w:r>
        <w:rPr>
          <w:sz w:val="24"/>
          <w:szCs w:val="24"/>
        </w:rPr>
        <w:t>PZT</w:t>
      </w:r>
      <w:r>
        <w:rPr>
          <w:rFonts w:hint="eastAsia"/>
          <w:sz w:val="24"/>
          <w:szCs w:val="24"/>
        </w:rPr>
        <w:t>トランスデューサを用いて、超音波を発生し、</w:t>
      </w:r>
      <w:r>
        <w:rPr>
          <w:sz w:val="24"/>
          <w:szCs w:val="24"/>
        </w:rPr>
        <w:t>FBG</w:t>
      </w:r>
      <w:r>
        <w:rPr>
          <w:rFonts w:hint="eastAsia"/>
          <w:sz w:val="24"/>
          <w:szCs w:val="24"/>
        </w:rPr>
        <w:t>ヘ照射する。</w:t>
      </w:r>
    </w:p>
    <w:p w:rsidR="00FD6380" w:rsidRPr="00FD6380" w:rsidRDefault="00975377" w:rsidP="00975377">
      <w:pPr>
        <w:jc w:val="center"/>
        <w:rPr>
          <w:rFonts w:hint="eastAsia"/>
          <w:b/>
          <w:sz w:val="24"/>
          <w:szCs w:val="24"/>
        </w:rPr>
      </w:pPr>
      <w:r w:rsidRPr="00975377">
        <w:rPr>
          <w:b/>
          <w:sz w:val="24"/>
          <w:szCs w:val="24"/>
        </w:rPr>
        <w:drawing>
          <wp:inline distT="0" distB="0" distL="0" distR="0">
            <wp:extent cx="6436288" cy="3530609"/>
            <wp:effectExtent l="2540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437845" cy="3531463"/>
                    </a:xfrm>
                    <a:prstGeom prst="rect">
                      <a:avLst/>
                    </a:prstGeom>
                    <a:noFill/>
                    <a:ln w="9525">
                      <a:noFill/>
                      <a:miter lim="800000"/>
                      <a:headEnd/>
                      <a:tailEnd/>
                    </a:ln>
                  </pic:spPr>
                </pic:pic>
              </a:graphicData>
            </a:graphic>
          </wp:inline>
        </w:drawing>
      </w:r>
    </w:p>
    <w:p w:rsidR="00FF03BC" w:rsidRDefault="005E7781" w:rsidP="00EF0845">
      <w:pPr>
        <w:jc w:val="center"/>
        <w:rPr>
          <w:sz w:val="24"/>
          <w:szCs w:val="24"/>
        </w:rPr>
      </w:pPr>
      <w:r>
        <w:rPr>
          <w:sz w:val="24"/>
          <w:szCs w:val="24"/>
        </w:rPr>
        <w:t>Fig.9</w:t>
      </w:r>
      <w:r w:rsidR="00FF03BC">
        <w:rPr>
          <w:rFonts w:hint="eastAsia"/>
          <w:sz w:val="24"/>
          <w:szCs w:val="24"/>
        </w:rPr>
        <w:t xml:space="preserve"> </w:t>
      </w:r>
      <w:r w:rsidR="00FF03BC">
        <w:rPr>
          <w:sz w:val="24"/>
          <w:szCs w:val="24"/>
        </w:rPr>
        <w:t>Experimental setup</w:t>
      </w:r>
    </w:p>
    <w:p w:rsidR="00975377" w:rsidRDefault="00FF03BC" w:rsidP="00975377">
      <w:pPr>
        <w:rPr>
          <w:b/>
          <w:sz w:val="24"/>
          <w:szCs w:val="24"/>
        </w:rPr>
      </w:pPr>
      <w:r>
        <w:rPr>
          <w:sz w:val="24"/>
          <w:szCs w:val="24"/>
        </w:rPr>
        <w:t xml:space="preserve"> </w:t>
      </w:r>
      <w:r w:rsidR="00975377">
        <w:rPr>
          <w:rFonts w:hint="eastAsia"/>
          <w:b/>
          <w:sz w:val="24"/>
          <w:szCs w:val="24"/>
        </w:rPr>
        <w:t>4.</w:t>
      </w:r>
      <w:r w:rsidR="00975377">
        <w:rPr>
          <w:b/>
          <w:sz w:val="24"/>
          <w:szCs w:val="24"/>
        </w:rPr>
        <w:t>2</w:t>
      </w:r>
      <w:r w:rsidR="00975377">
        <w:rPr>
          <w:rFonts w:hint="eastAsia"/>
          <w:b/>
          <w:sz w:val="24"/>
          <w:szCs w:val="24"/>
        </w:rPr>
        <w:t xml:space="preserve"> </w:t>
      </w:r>
      <w:r w:rsidR="00975377">
        <w:rPr>
          <w:rFonts w:hint="eastAsia"/>
          <w:b/>
          <w:sz w:val="24"/>
          <w:szCs w:val="24"/>
        </w:rPr>
        <w:t>実験結果</w:t>
      </w:r>
    </w:p>
    <w:p w:rsidR="00975377" w:rsidRPr="005B47E3" w:rsidRDefault="00975377" w:rsidP="005B47E3">
      <w:pPr>
        <w:rPr>
          <w:rFonts w:ascii="Helvetica" w:hAnsi="Helvetica" w:cs="Helvetica" w:hint="eastAsia"/>
          <w:bCs/>
          <w:color w:val="000000"/>
          <w:sz w:val="24"/>
        </w:rPr>
      </w:pPr>
      <w:r>
        <w:rPr>
          <w:rFonts w:ascii="Helvetica" w:hAnsi="Helvetica" w:cs="Helvetica" w:hint="eastAsia"/>
          <w:bCs/>
          <w:color w:val="000000"/>
          <w:sz w:val="24"/>
        </w:rPr>
        <w:t xml:space="preserve">　図</w:t>
      </w:r>
      <w:r>
        <w:rPr>
          <w:rFonts w:ascii="Helvetica" w:hAnsi="Helvetica" w:cs="Helvetica"/>
          <w:bCs/>
          <w:color w:val="000000"/>
          <w:sz w:val="24"/>
        </w:rPr>
        <w:t>1</w:t>
      </w:r>
      <w:r>
        <w:rPr>
          <w:rFonts w:ascii="Helvetica" w:hAnsi="Helvetica" w:cs="Helvetica" w:hint="eastAsia"/>
          <w:bCs/>
          <w:color w:val="000000"/>
          <w:sz w:val="24"/>
        </w:rPr>
        <w:t>０、１１に実験結果を示す。図１０では、波長可変</w:t>
      </w:r>
      <w:r>
        <w:rPr>
          <w:rFonts w:ascii="Helvetica" w:hAnsi="Helvetica" w:cs="Helvetica"/>
          <w:bCs/>
          <w:color w:val="000000"/>
          <w:sz w:val="24"/>
        </w:rPr>
        <w:t>CW</w:t>
      </w:r>
      <w:r>
        <w:rPr>
          <w:rFonts w:ascii="Helvetica" w:hAnsi="Helvetica" w:cs="Helvetica" w:hint="eastAsia"/>
          <w:bCs/>
          <w:color w:val="000000"/>
          <w:sz w:val="24"/>
        </w:rPr>
        <w:t>レーザーの波長を</w:t>
      </w:r>
      <w:r>
        <w:rPr>
          <w:rFonts w:ascii="Helvetica" w:hAnsi="Helvetica" w:cs="Helvetica"/>
          <w:bCs/>
          <w:color w:val="000000"/>
          <w:sz w:val="24"/>
        </w:rPr>
        <w:t>1555nm</w:t>
      </w:r>
      <w:r>
        <w:rPr>
          <w:rFonts w:ascii="Helvetica" w:hAnsi="Helvetica" w:cs="Helvetica" w:hint="eastAsia"/>
          <w:bCs/>
          <w:color w:val="000000"/>
          <w:sz w:val="24"/>
        </w:rPr>
        <w:t>から</w:t>
      </w:r>
      <w:r>
        <w:rPr>
          <w:rFonts w:ascii="Helvetica" w:hAnsi="Helvetica" w:cs="Helvetica"/>
          <w:bCs/>
          <w:color w:val="000000"/>
          <w:sz w:val="24"/>
        </w:rPr>
        <w:t>1565nm</w:t>
      </w:r>
      <w:r>
        <w:rPr>
          <w:rFonts w:ascii="Helvetica" w:hAnsi="Helvetica" w:cs="Helvetica" w:hint="eastAsia"/>
          <w:bCs/>
          <w:color w:val="000000"/>
          <w:sz w:val="24"/>
        </w:rPr>
        <w:t>まで可変したときの、</w:t>
      </w:r>
      <w:r>
        <w:rPr>
          <w:rFonts w:ascii="Helvetica" w:hAnsi="Helvetica" w:cs="Helvetica"/>
          <w:bCs/>
          <w:color w:val="000000"/>
          <w:sz w:val="24"/>
        </w:rPr>
        <w:t>PD</w:t>
      </w:r>
      <w:r>
        <w:rPr>
          <w:rFonts w:ascii="Helvetica" w:hAnsi="Helvetica" w:cs="Helvetica" w:hint="eastAsia"/>
          <w:bCs/>
          <w:color w:val="000000"/>
          <w:sz w:val="24"/>
        </w:rPr>
        <w:t>で検出される信号強度との関係を表している。図において</w:t>
      </w:r>
      <w:r>
        <w:rPr>
          <w:rFonts w:ascii="Helvetica" w:hAnsi="Helvetica" w:cs="Helvetica"/>
          <w:bCs/>
          <w:color w:val="000000"/>
          <w:sz w:val="24"/>
        </w:rPr>
        <w:t>1560nm</w:t>
      </w:r>
      <w:r>
        <w:rPr>
          <w:rFonts w:ascii="Helvetica" w:hAnsi="Helvetica" w:cs="Helvetica" w:hint="eastAsia"/>
          <w:bCs/>
          <w:color w:val="000000"/>
          <w:sz w:val="24"/>
        </w:rPr>
        <w:t>付近に極めて細いディップが</w:t>
      </w:r>
      <w:r>
        <w:rPr>
          <w:rFonts w:ascii="Helvetica" w:hAnsi="Helvetica" w:cs="Helvetica"/>
          <w:bCs/>
          <w:color w:val="000000"/>
          <w:sz w:val="24"/>
        </w:rPr>
        <w:t>2</w:t>
      </w:r>
      <w:r>
        <w:rPr>
          <w:rFonts w:ascii="Helvetica" w:hAnsi="Helvetica" w:cs="Helvetica" w:hint="eastAsia"/>
          <w:bCs/>
          <w:color w:val="000000"/>
          <w:sz w:val="24"/>
        </w:rPr>
        <w:t>本あることがわかる。これがπ位相差</w:t>
      </w:r>
      <w:r>
        <w:rPr>
          <w:rFonts w:ascii="Helvetica" w:hAnsi="Helvetica" w:cs="Helvetica"/>
          <w:bCs/>
          <w:color w:val="000000"/>
          <w:sz w:val="24"/>
        </w:rPr>
        <w:t>FBG</w:t>
      </w:r>
      <w:r>
        <w:rPr>
          <w:rFonts w:ascii="Helvetica" w:hAnsi="Helvetica" w:cs="Helvetica" w:hint="eastAsia"/>
          <w:bCs/>
          <w:color w:val="000000"/>
          <w:sz w:val="24"/>
        </w:rPr>
        <w:t>を用いた</w:t>
      </w:r>
      <w:r w:rsidR="005B47E3">
        <w:rPr>
          <w:rFonts w:ascii="Helvetica" w:hAnsi="Helvetica" w:cs="Helvetica" w:hint="eastAsia"/>
          <w:bCs/>
          <w:color w:val="000000"/>
          <w:sz w:val="24"/>
        </w:rPr>
        <w:t>結果である。また、ディップが</w:t>
      </w:r>
      <w:r w:rsidR="005B47E3">
        <w:rPr>
          <w:rFonts w:ascii="Helvetica" w:hAnsi="Helvetica" w:cs="Helvetica"/>
          <w:bCs/>
          <w:color w:val="000000"/>
          <w:sz w:val="24"/>
        </w:rPr>
        <w:t>2</w:t>
      </w:r>
      <w:r w:rsidR="005B47E3">
        <w:rPr>
          <w:rFonts w:ascii="Helvetica" w:hAnsi="Helvetica" w:cs="Helvetica" w:hint="eastAsia"/>
          <w:bCs/>
          <w:color w:val="000000"/>
          <w:sz w:val="24"/>
        </w:rPr>
        <w:t>本現れている原因は、偏光状態によるものである。図１１</w:t>
      </w:r>
      <w:r w:rsidR="005B47E3">
        <w:rPr>
          <w:rFonts w:ascii="Helvetica" w:hAnsi="Helvetica" w:cs="Helvetica"/>
          <w:bCs/>
          <w:color w:val="000000"/>
          <w:sz w:val="24"/>
        </w:rPr>
        <w:t>(a)</w:t>
      </w:r>
      <w:r w:rsidR="005B47E3">
        <w:rPr>
          <w:rFonts w:ascii="Helvetica" w:hAnsi="Helvetica" w:cs="Helvetica" w:hint="eastAsia"/>
          <w:bCs/>
          <w:color w:val="000000"/>
          <w:sz w:val="24"/>
        </w:rPr>
        <w:t>は検出した時間波形を示しており、図１１</w:t>
      </w:r>
      <w:r w:rsidR="005B47E3">
        <w:rPr>
          <w:rFonts w:ascii="Helvetica" w:hAnsi="Helvetica" w:cs="Helvetica"/>
          <w:bCs/>
          <w:color w:val="000000"/>
          <w:sz w:val="24"/>
        </w:rPr>
        <w:t>(b)</w:t>
      </w:r>
      <w:r w:rsidR="005B47E3">
        <w:rPr>
          <w:rFonts w:ascii="Helvetica" w:hAnsi="Helvetica" w:cs="Helvetica" w:hint="eastAsia"/>
          <w:bCs/>
          <w:color w:val="000000"/>
          <w:sz w:val="24"/>
        </w:rPr>
        <w:t>は時間波形をフーリエ変換したもの示す。中心周波数は</w:t>
      </w:r>
      <w:r w:rsidR="005B47E3">
        <w:rPr>
          <w:rFonts w:ascii="Helvetica" w:hAnsi="Helvetica" w:cs="Helvetica"/>
          <w:bCs/>
          <w:color w:val="000000"/>
          <w:sz w:val="24"/>
        </w:rPr>
        <w:t>6.5MHz</w:t>
      </w:r>
      <w:r w:rsidR="005B47E3">
        <w:rPr>
          <w:rFonts w:ascii="Helvetica" w:hAnsi="Helvetica" w:cs="Helvetica" w:hint="eastAsia"/>
          <w:bCs/>
          <w:color w:val="000000"/>
          <w:sz w:val="24"/>
        </w:rPr>
        <w:t>であり、市販のハイドロホンの中心周波数</w:t>
      </w:r>
      <w:r w:rsidR="005B47E3">
        <w:rPr>
          <w:rFonts w:ascii="Helvetica" w:hAnsi="Helvetica" w:cs="Helvetica"/>
          <w:bCs/>
          <w:color w:val="000000"/>
          <w:sz w:val="24"/>
        </w:rPr>
        <w:t>8.5MHz</w:t>
      </w:r>
      <w:r w:rsidR="005B47E3">
        <w:rPr>
          <w:rFonts w:ascii="Helvetica" w:hAnsi="Helvetica" w:cs="Helvetica" w:hint="eastAsia"/>
          <w:bCs/>
          <w:color w:val="000000"/>
          <w:sz w:val="24"/>
        </w:rPr>
        <w:t>に比べ低下した。</w:t>
      </w:r>
    </w:p>
    <w:p w:rsidR="00975377" w:rsidRDefault="00975377" w:rsidP="00975377">
      <w:pPr>
        <w:jc w:val="center"/>
        <w:rPr>
          <w:sz w:val="24"/>
          <w:szCs w:val="24"/>
        </w:rPr>
      </w:pPr>
      <w:r w:rsidRPr="00975377">
        <w:drawing>
          <wp:inline distT="0" distB="0" distL="0" distR="0">
            <wp:extent cx="3531613" cy="2377151"/>
            <wp:effectExtent l="2540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532642" cy="2377844"/>
                    </a:xfrm>
                    <a:prstGeom prst="rect">
                      <a:avLst/>
                    </a:prstGeom>
                    <a:noFill/>
                    <a:ln w="9525">
                      <a:noFill/>
                      <a:miter lim="800000"/>
                      <a:headEnd/>
                      <a:tailEnd/>
                    </a:ln>
                  </pic:spPr>
                </pic:pic>
              </a:graphicData>
            </a:graphic>
          </wp:inline>
        </w:drawing>
      </w:r>
      <w:r w:rsidRPr="00975377">
        <w:rPr>
          <w:sz w:val="24"/>
          <w:szCs w:val="24"/>
        </w:rPr>
        <w:t xml:space="preserve"> </w:t>
      </w:r>
    </w:p>
    <w:p w:rsidR="00975377" w:rsidRDefault="00975377" w:rsidP="00975377">
      <w:pPr>
        <w:jc w:val="center"/>
        <w:rPr>
          <w:sz w:val="24"/>
          <w:szCs w:val="24"/>
        </w:rPr>
      </w:pPr>
      <w:r>
        <w:rPr>
          <w:sz w:val="24"/>
          <w:szCs w:val="24"/>
        </w:rPr>
        <w:t>Fig.10</w:t>
      </w:r>
      <w:r>
        <w:rPr>
          <w:rFonts w:hint="eastAsia"/>
          <w:sz w:val="24"/>
          <w:szCs w:val="24"/>
        </w:rPr>
        <w:t xml:space="preserve"> </w:t>
      </w:r>
      <w:r w:rsidRPr="00975377">
        <w:rPr>
          <w:sz w:val="24"/>
          <w:szCs w:val="24"/>
        </w:rPr>
        <w:t>Reflection spectrum of the grating</w:t>
      </w:r>
    </w:p>
    <w:p w:rsidR="00B47150" w:rsidRDefault="00975377" w:rsidP="00975377">
      <w:pPr>
        <w:jc w:val="center"/>
        <w:rPr>
          <w:sz w:val="24"/>
          <w:szCs w:val="24"/>
        </w:rPr>
      </w:pPr>
      <w:r w:rsidRPr="00975377">
        <w:drawing>
          <wp:inline distT="0" distB="0" distL="0" distR="0">
            <wp:extent cx="5621840" cy="3163902"/>
            <wp:effectExtent l="2540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t="5801" r="2971" b="13846"/>
                    <a:stretch>
                      <a:fillRect/>
                    </a:stretch>
                  </pic:blipFill>
                  <pic:spPr bwMode="auto">
                    <a:xfrm>
                      <a:off x="0" y="0"/>
                      <a:ext cx="5628575" cy="3167692"/>
                    </a:xfrm>
                    <a:prstGeom prst="rect">
                      <a:avLst/>
                    </a:prstGeom>
                    <a:noFill/>
                    <a:ln w="9525">
                      <a:noFill/>
                      <a:miter lim="800000"/>
                      <a:headEnd/>
                      <a:tailEnd/>
                    </a:ln>
                  </pic:spPr>
                </pic:pic>
              </a:graphicData>
            </a:graphic>
          </wp:inline>
        </w:drawing>
      </w:r>
    </w:p>
    <w:p w:rsidR="00B47150" w:rsidRDefault="00975377" w:rsidP="00B47150">
      <w:pPr>
        <w:jc w:val="center"/>
        <w:rPr>
          <w:sz w:val="24"/>
          <w:szCs w:val="24"/>
        </w:rPr>
      </w:pPr>
      <w:r>
        <w:rPr>
          <w:sz w:val="24"/>
          <w:szCs w:val="24"/>
        </w:rPr>
        <w:t>Fig.11</w:t>
      </w:r>
      <w:r w:rsidR="00B47150">
        <w:rPr>
          <w:rFonts w:hint="eastAsia"/>
          <w:sz w:val="24"/>
          <w:szCs w:val="24"/>
        </w:rPr>
        <w:t xml:space="preserve"> </w:t>
      </w:r>
      <w:r w:rsidRPr="00975377">
        <w:rPr>
          <w:sz w:val="24"/>
          <w:szCs w:val="24"/>
        </w:rPr>
        <w:t>Temporal and spectral responses</w:t>
      </w:r>
    </w:p>
    <w:p w:rsidR="00FD6380" w:rsidRPr="00FD6380" w:rsidRDefault="001D7E84" w:rsidP="00FD6380">
      <w:pPr>
        <w:rPr>
          <w:b/>
          <w:sz w:val="24"/>
          <w:szCs w:val="24"/>
        </w:rPr>
      </w:pPr>
      <w:r>
        <w:rPr>
          <w:rFonts w:hint="eastAsia"/>
          <w:b/>
          <w:sz w:val="24"/>
          <w:szCs w:val="24"/>
        </w:rPr>
        <w:t>4.3</w:t>
      </w:r>
      <w:r w:rsidR="00FD6380">
        <w:rPr>
          <w:rFonts w:hint="eastAsia"/>
          <w:b/>
          <w:sz w:val="24"/>
          <w:szCs w:val="24"/>
        </w:rPr>
        <w:t xml:space="preserve"> </w:t>
      </w:r>
      <w:r w:rsidR="00FD6380">
        <w:rPr>
          <w:rFonts w:hint="eastAsia"/>
          <w:b/>
          <w:sz w:val="24"/>
          <w:szCs w:val="24"/>
        </w:rPr>
        <w:t>まとめ</w:t>
      </w:r>
    </w:p>
    <w:p w:rsidR="000951C9" w:rsidRDefault="00B2225C" w:rsidP="00B2225C">
      <w:pPr>
        <w:jc w:val="left"/>
        <w:rPr>
          <w:rFonts w:ascii="Helvetica" w:hAnsi="Helvetica" w:cs="Helvetica" w:hint="eastAsia"/>
          <w:bCs/>
          <w:color w:val="000000"/>
          <w:sz w:val="24"/>
        </w:rPr>
      </w:pPr>
      <w:r>
        <w:rPr>
          <w:rFonts w:ascii="Helvetica" w:hAnsi="Helvetica" w:cs="Helvetica" w:hint="eastAsia"/>
          <w:bCs/>
          <w:color w:val="000000"/>
          <w:sz w:val="24"/>
        </w:rPr>
        <w:t xml:space="preserve">　本論分ではπ位相差</w:t>
      </w:r>
      <w:r>
        <w:rPr>
          <w:rFonts w:ascii="Helvetica" w:hAnsi="Helvetica" w:cs="Helvetica"/>
          <w:bCs/>
          <w:color w:val="000000"/>
          <w:sz w:val="24"/>
        </w:rPr>
        <w:t>FBG</w:t>
      </w:r>
      <w:r>
        <w:rPr>
          <w:rFonts w:ascii="Helvetica" w:hAnsi="Helvetica" w:cs="Helvetica" w:hint="eastAsia"/>
          <w:bCs/>
          <w:color w:val="000000"/>
          <w:sz w:val="24"/>
        </w:rPr>
        <w:t>を用いた超音波センサーを実証した。その結果、センサー長さ</w:t>
      </w:r>
      <w:r>
        <w:rPr>
          <w:rFonts w:ascii="Helvetica" w:hAnsi="Helvetica" w:cs="Helvetica"/>
          <w:bCs/>
          <w:color w:val="000000"/>
          <w:sz w:val="24"/>
        </w:rPr>
        <w:t>270</w:t>
      </w:r>
      <w:r>
        <w:rPr>
          <w:rFonts w:ascii="Helvetica" w:hAnsi="Helvetica" w:cs="Helvetica" w:hint="eastAsia"/>
          <w:bCs/>
          <w:color w:val="000000"/>
          <w:sz w:val="24"/>
        </w:rPr>
        <w:t>μ</w:t>
      </w:r>
      <w:r>
        <w:rPr>
          <w:rFonts w:ascii="Helvetica" w:hAnsi="Helvetica" w:cs="Helvetica"/>
          <w:bCs/>
          <w:color w:val="000000"/>
          <w:sz w:val="24"/>
        </w:rPr>
        <w:t>m</w:t>
      </w:r>
      <w:r>
        <w:rPr>
          <w:rFonts w:ascii="Helvetica" w:hAnsi="Helvetica" w:cs="Helvetica" w:hint="eastAsia"/>
          <w:bCs/>
          <w:color w:val="000000"/>
          <w:sz w:val="24"/>
        </w:rPr>
        <w:t>に対し、</w:t>
      </w:r>
      <w:r>
        <w:rPr>
          <w:rFonts w:ascii="Helvetica" w:hAnsi="Helvetica" w:cs="Helvetica"/>
          <w:bCs/>
          <w:color w:val="000000"/>
          <w:sz w:val="24"/>
        </w:rPr>
        <w:t>440Pa</w:t>
      </w:r>
      <w:r>
        <w:rPr>
          <w:rFonts w:ascii="Helvetica" w:hAnsi="Helvetica" w:cs="Helvetica" w:hint="eastAsia"/>
          <w:bCs/>
          <w:color w:val="000000"/>
          <w:sz w:val="24"/>
        </w:rPr>
        <w:t>の圧力感度と</w:t>
      </w:r>
      <w:r>
        <w:rPr>
          <w:rFonts w:ascii="Helvetica" w:hAnsi="Helvetica" w:cs="Helvetica"/>
          <w:bCs/>
          <w:color w:val="000000"/>
          <w:sz w:val="24"/>
        </w:rPr>
        <w:t>10MHz</w:t>
      </w:r>
      <w:r>
        <w:rPr>
          <w:rFonts w:ascii="Helvetica" w:hAnsi="Helvetica" w:cs="Helvetica" w:hint="eastAsia"/>
          <w:bCs/>
          <w:color w:val="000000"/>
          <w:sz w:val="24"/>
        </w:rPr>
        <w:t>の周波数特性を得た。</w:t>
      </w:r>
    </w:p>
    <w:p w:rsidR="007E3BD3" w:rsidRPr="00D1086F" w:rsidRDefault="007E3BD3" w:rsidP="007E3BD3">
      <w:pPr>
        <w:adjustRightInd w:val="0"/>
        <w:snapToGrid w:val="0"/>
        <w:rPr>
          <w:rFonts w:ascii="Times New Roman" w:hAnsi="Times New Roman"/>
          <w:sz w:val="24"/>
        </w:rPr>
      </w:pPr>
      <w:r w:rsidRPr="00D1086F">
        <w:rPr>
          <w:rFonts w:ascii="Times New Roman" w:hAnsi="Times New Roman"/>
          <w:sz w:val="24"/>
        </w:rPr>
        <w:t xml:space="preserve">[1] L. V. Wang and S. </w:t>
      </w:r>
      <w:proofErr w:type="spellStart"/>
      <w:r w:rsidRPr="00D1086F">
        <w:rPr>
          <w:rFonts w:ascii="Times New Roman" w:hAnsi="Times New Roman"/>
          <w:sz w:val="24"/>
        </w:rPr>
        <w:t>Hu</w:t>
      </w:r>
      <w:proofErr w:type="spellEnd"/>
      <w:r w:rsidRPr="00D1086F">
        <w:rPr>
          <w:rFonts w:ascii="Times New Roman" w:hAnsi="Times New Roman"/>
          <w:sz w:val="24"/>
        </w:rPr>
        <w:t xml:space="preserve">, Science </w:t>
      </w:r>
      <w:r w:rsidRPr="00D1086F">
        <w:rPr>
          <w:rFonts w:ascii="Times New Roman" w:hAnsi="Times New Roman"/>
          <w:b/>
          <w:sz w:val="24"/>
        </w:rPr>
        <w:t>335</w:t>
      </w:r>
      <w:r w:rsidRPr="00D1086F">
        <w:rPr>
          <w:rFonts w:ascii="Times New Roman" w:hAnsi="Times New Roman"/>
          <w:sz w:val="24"/>
        </w:rPr>
        <w:t>, 1458–1462 (2012).</w:t>
      </w:r>
    </w:p>
    <w:p w:rsidR="007E3BD3" w:rsidRPr="00D1086F" w:rsidRDefault="007E3BD3" w:rsidP="007E3BD3">
      <w:pPr>
        <w:adjustRightInd w:val="0"/>
        <w:snapToGrid w:val="0"/>
        <w:rPr>
          <w:rFonts w:ascii="Times New Roman" w:hAnsi="Times New Roman"/>
          <w:sz w:val="24"/>
        </w:rPr>
      </w:pPr>
      <w:r w:rsidRPr="00D1086F">
        <w:rPr>
          <w:rFonts w:ascii="Times New Roman" w:hAnsi="Times New Roman"/>
          <w:sz w:val="24"/>
        </w:rPr>
        <w:t xml:space="preserve">[2] G. Rousseau, B. Gauthier, A. </w:t>
      </w:r>
      <w:proofErr w:type="spellStart"/>
      <w:r w:rsidRPr="00D1086F">
        <w:rPr>
          <w:rFonts w:ascii="Times New Roman" w:hAnsi="Times New Roman"/>
          <w:sz w:val="24"/>
        </w:rPr>
        <w:t>Blouin</w:t>
      </w:r>
      <w:proofErr w:type="spellEnd"/>
      <w:r w:rsidRPr="00D1086F">
        <w:rPr>
          <w:rFonts w:ascii="Times New Roman" w:hAnsi="Times New Roman"/>
          <w:sz w:val="24"/>
        </w:rPr>
        <w:t xml:space="preserve"> and J-P. </w:t>
      </w:r>
      <w:proofErr w:type="spellStart"/>
      <w:r w:rsidRPr="00D1086F">
        <w:rPr>
          <w:rFonts w:ascii="Times New Roman" w:hAnsi="Times New Roman"/>
          <w:sz w:val="24"/>
        </w:rPr>
        <w:t>Monchalin</w:t>
      </w:r>
      <w:proofErr w:type="spellEnd"/>
      <w:r w:rsidRPr="00D1086F">
        <w:rPr>
          <w:rFonts w:ascii="Times New Roman" w:hAnsi="Times New Roman"/>
          <w:sz w:val="24"/>
        </w:rPr>
        <w:t xml:space="preserve">, Journal of Biomedical Optics </w:t>
      </w:r>
      <w:r w:rsidRPr="00D1086F">
        <w:rPr>
          <w:rFonts w:ascii="Times New Roman" w:hAnsi="Times New Roman"/>
          <w:b/>
          <w:sz w:val="24"/>
        </w:rPr>
        <w:t>17</w:t>
      </w:r>
      <w:r w:rsidRPr="00D1086F">
        <w:rPr>
          <w:rFonts w:ascii="Times New Roman" w:hAnsi="Times New Roman"/>
          <w:sz w:val="24"/>
        </w:rPr>
        <w:t>, 061217 (2012).</w:t>
      </w:r>
    </w:p>
    <w:p w:rsidR="007E3BD3" w:rsidRPr="00D1086F" w:rsidRDefault="007E3BD3" w:rsidP="007E3BD3">
      <w:pPr>
        <w:adjustRightInd w:val="0"/>
        <w:snapToGrid w:val="0"/>
        <w:rPr>
          <w:rFonts w:ascii="Times New Roman" w:hAnsi="Times New Roman"/>
          <w:sz w:val="24"/>
        </w:rPr>
      </w:pPr>
      <w:r w:rsidRPr="00D1086F">
        <w:rPr>
          <w:rFonts w:ascii="Times New Roman" w:hAnsi="Times New Roman"/>
          <w:sz w:val="24"/>
        </w:rPr>
        <w:t xml:space="preserve">[3] J. </w:t>
      </w:r>
      <w:proofErr w:type="spellStart"/>
      <w:r w:rsidRPr="00D1086F">
        <w:rPr>
          <w:rFonts w:ascii="Times New Roman" w:hAnsi="Times New Roman"/>
          <w:sz w:val="24"/>
        </w:rPr>
        <w:t>Boneberg</w:t>
      </w:r>
      <w:proofErr w:type="spellEnd"/>
      <w:r w:rsidRPr="00D1086F">
        <w:rPr>
          <w:rFonts w:ascii="Times New Roman" w:hAnsi="Times New Roman"/>
          <w:sz w:val="24"/>
        </w:rPr>
        <w:t xml:space="preserve">, S. </w:t>
      </w:r>
      <w:proofErr w:type="spellStart"/>
      <w:r w:rsidRPr="00D1086F">
        <w:rPr>
          <w:rFonts w:ascii="Times New Roman" w:hAnsi="Times New Roman"/>
          <w:sz w:val="24"/>
        </w:rPr>
        <w:t>Briaudeau</w:t>
      </w:r>
      <w:proofErr w:type="spellEnd"/>
      <w:r w:rsidRPr="00D1086F">
        <w:rPr>
          <w:rFonts w:ascii="Times New Roman" w:hAnsi="Times New Roman"/>
          <w:sz w:val="24"/>
        </w:rPr>
        <w:t xml:space="preserve">, Z. </w:t>
      </w:r>
      <w:proofErr w:type="spellStart"/>
      <w:r w:rsidRPr="00D1086F">
        <w:rPr>
          <w:rFonts w:ascii="Times New Roman" w:hAnsi="Times New Roman"/>
          <w:sz w:val="24"/>
        </w:rPr>
        <w:t>Demirplak</w:t>
      </w:r>
      <w:proofErr w:type="spellEnd"/>
      <w:r w:rsidRPr="00D1086F">
        <w:rPr>
          <w:rFonts w:ascii="Times New Roman" w:hAnsi="Times New Roman"/>
          <w:sz w:val="24"/>
        </w:rPr>
        <w:t xml:space="preserve">, V. </w:t>
      </w:r>
      <w:proofErr w:type="spellStart"/>
      <w:r w:rsidRPr="00D1086F">
        <w:rPr>
          <w:rFonts w:ascii="Times New Roman" w:hAnsi="Times New Roman"/>
          <w:sz w:val="24"/>
        </w:rPr>
        <w:t>Dobler</w:t>
      </w:r>
      <w:proofErr w:type="spellEnd"/>
      <w:r w:rsidRPr="00D1086F">
        <w:rPr>
          <w:rFonts w:ascii="Times New Roman" w:hAnsi="Times New Roman"/>
          <w:sz w:val="24"/>
        </w:rPr>
        <w:t xml:space="preserve"> and P. </w:t>
      </w:r>
      <w:proofErr w:type="spellStart"/>
      <w:r w:rsidRPr="00D1086F">
        <w:rPr>
          <w:rFonts w:ascii="Times New Roman" w:hAnsi="Times New Roman"/>
          <w:sz w:val="24"/>
        </w:rPr>
        <w:t>Leiderer</w:t>
      </w:r>
      <w:proofErr w:type="spellEnd"/>
      <w:r w:rsidRPr="00D1086F">
        <w:rPr>
          <w:rFonts w:ascii="Times New Roman" w:hAnsi="Times New Roman"/>
          <w:sz w:val="24"/>
        </w:rPr>
        <w:t xml:space="preserve">, Appl. Phys. A </w:t>
      </w:r>
      <w:r w:rsidRPr="00D1086F">
        <w:rPr>
          <w:rFonts w:ascii="Times New Roman" w:hAnsi="Times New Roman"/>
          <w:b/>
          <w:sz w:val="24"/>
        </w:rPr>
        <w:t>69</w:t>
      </w:r>
      <w:r w:rsidRPr="00D1086F">
        <w:rPr>
          <w:rFonts w:ascii="Times New Roman" w:hAnsi="Times New Roman"/>
          <w:sz w:val="24"/>
        </w:rPr>
        <w:t>, 557-560 (1999).</w:t>
      </w:r>
    </w:p>
    <w:p w:rsidR="000951C9" w:rsidRPr="007E3BD3" w:rsidRDefault="007E3BD3" w:rsidP="007E3BD3">
      <w:pPr>
        <w:adjustRightInd w:val="0"/>
        <w:snapToGrid w:val="0"/>
        <w:rPr>
          <w:rFonts w:ascii="Times New Roman" w:hAnsi="Times New Roman"/>
          <w:sz w:val="24"/>
        </w:rPr>
      </w:pPr>
      <w:r w:rsidRPr="00D1086F">
        <w:rPr>
          <w:rFonts w:ascii="Times New Roman" w:hAnsi="Times New Roman"/>
          <w:sz w:val="24"/>
        </w:rPr>
        <w:t xml:space="preserve">[4] H. Li, B. Dong, Z. Zhang, H. F. Zhang and C. Sun, Scientific Reports </w:t>
      </w:r>
      <w:r w:rsidRPr="00D1086F">
        <w:rPr>
          <w:rFonts w:ascii="Times New Roman" w:hAnsi="Times New Roman"/>
          <w:b/>
          <w:sz w:val="24"/>
        </w:rPr>
        <w:t>4</w:t>
      </w:r>
      <w:r w:rsidRPr="00D1086F">
        <w:rPr>
          <w:rFonts w:ascii="Times New Roman" w:hAnsi="Times New Roman"/>
          <w:sz w:val="24"/>
        </w:rPr>
        <w:t>, 4496 (2014).</w:t>
      </w:r>
    </w:p>
    <w:p w:rsidR="007E3BD3" w:rsidRDefault="000951C9" w:rsidP="000951C9">
      <w:pPr>
        <w:adjustRightInd w:val="0"/>
        <w:snapToGrid w:val="0"/>
        <w:rPr>
          <w:rFonts w:ascii="Times New Roman" w:hAnsi="Times New Roman"/>
          <w:sz w:val="24"/>
        </w:rPr>
      </w:pPr>
      <w:r w:rsidRPr="00D1086F">
        <w:rPr>
          <w:rFonts w:ascii="Times New Roman" w:hAnsi="Times New Roman"/>
          <w:sz w:val="24"/>
        </w:rPr>
        <w:t>[</w:t>
      </w:r>
      <w:r w:rsidR="007E3BD3">
        <w:rPr>
          <w:rFonts w:ascii="Times New Roman" w:hAnsi="Times New Roman"/>
          <w:sz w:val="24"/>
        </w:rPr>
        <w:t>5</w:t>
      </w:r>
      <w:r>
        <w:rPr>
          <w:rFonts w:ascii="Times New Roman" w:hAnsi="Times New Roman"/>
          <w:sz w:val="24"/>
        </w:rPr>
        <w:t xml:space="preserve">] H. </w:t>
      </w:r>
      <w:proofErr w:type="spellStart"/>
      <w:r>
        <w:rPr>
          <w:rFonts w:ascii="Times New Roman" w:hAnsi="Times New Roman"/>
          <w:sz w:val="24"/>
        </w:rPr>
        <w:t>Wen</w:t>
      </w:r>
      <w:proofErr w:type="spellEnd"/>
      <w:r>
        <w:rPr>
          <w:rFonts w:ascii="Times New Roman" w:hAnsi="Times New Roman"/>
          <w:sz w:val="24"/>
        </w:rPr>
        <w:t xml:space="preserve">, D.G. </w:t>
      </w:r>
      <w:proofErr w:type="spellStart"/>
      <w:r>
        <w:rPr>
          <w:rFonts w:ascii="Times New Roman" w:hAnsi="Times New Roman"/>
          <w:sz w:val="24"/>
        </w:rPr>
        <w:t>Wiesler</w:t>
      </w:r>
      <w:proofErr w:type="spellEnd"/>
      <w:r>
        <w:rPr>
          <w:rFonts w:ascii="Times New Roman" w:hAnsi="Times New Roman"/>
          <w:sz w:val="24"/>
        </w:rPr>
        <w:t xml:space="preserve">, A. </w:t>
      </w:r>
      <w:proofErr w:type="spellStart"/>
      <w:r>
        <w:rPr>
          <w:rFonts w:ascii="Times New Roman" w:hAnsi="Times New Roman"/>
          <w:sz w:val="24"/>
        </w:rPr>
        <w:t>Tveten</w:t>
      </w:r>
      <w:proofErr w:type="spellEnd"/>
      <w:r>
        <w:rPr>
          <w:rFonts w:ascii="Times New Roman" w:hAnsi="Times New Roman"/>
          <w:sz w:val="24"/>
        </w:rPr>
        <w:t xml:space="preserve">, B. </w:t>
      </w:r>
      <w:proofErr w:type="spellStart"/>
      <w:r>
        <w:rPr>
          <w:rFonts w:ascii="Times New Roman" w:hAnsi="Times New Roman"/>
          <w:sz w:val="24"/>
        </w:rPr>
        <w:t>Danver</w:t>
      </w:r>
      <w:proofErr w:type="spellEnd"/>
      <w:r>
        <w:rPr>
          <w:rFonts w:ascii="Times New Roman" w:hAnsi="Times New Roman"/>
          <w:sz w:val="24"/>
        </w:rPr>
        <w:t>, and A. Dandridge</w:t>
      </w:r>
      <w:r w:rsidR="009B66FC">
        <w:rPr>
          <w:rFonts w:ascii="Times New Roman" w:hAnsi="Times New Roman"/>
          <w:sz w:val="24"/>
        </w:rPr>
        <w:t xml:space="preserve">, </w:t>
      </w:r>
      <w:proofErr w:type="spellStart"/>
      <w:r>
        <w:rPr>
          <w:rFonts w:ascii="Times New Roman" w:hAnsi="Times New Roman"/>
          <w:sz w:val="24"/>
        </w:rPr>
        <w:t>Ultrason</w:t>
      </w:r>
      <w:proofErr w:type="spellEnd"/>
      <w:r>
        <w:rPr>
          <w:rFonts w:ascii="Times New Roman" w:hAnsi="Times New Roman"/>
          <w:sz w:val="24"/>
        </w:rPr>
        <w:t xml:space="preserve"> Imaging</w:t>
      </w:r>
      <w:r w:rsidRPr="00D1086F">
        <w:rPr>
          <w:rFonts w:ascii="Times New Roman" w:hAnsi="Times New Roman"/>
          <w:sz w:val="24"/>
        </w:rPr>
        <w:t xml:space="preserve"> </w:t>
      </w:r>
      <w:r>
        <w:rPr>
          <w:rFonts w:ascii="Times New Roman" w:hAnsi="Times New Roman"/>
          <w:b/>
          <w:sz w:val="24"/>
        </w:rPr>
        <w:t>20</w:t>
      </w:r>
      <w:r>
        <w:rPr>
          <w:rFonts w:ascii="Times New Roman" w:hAnsi="Times New Roman"/>
          <w:sz w:val="24"/>
        </w:rPr>
        <w:t>, 103-112 (1998</w:t>
      </w:r>
      <w:r w:rsidRPr="00D1086F">
        <w:rPr>
          <w:rFonts w:ascii="Times New Roman" w:hAnsi="Times New Roman"/>
          <w:sz w:val="24"/>
        </w:rPr>
        <w:t>).</w:t>
      </w:r>
    </w:p>
    <w:p w:rsidR="007E3BD3" w:rsidRDefault="007E3BD3" w:rsidP="009B66FC">
      <w:pPr>
        <w:adjustRightInd w:val="0"/>
        <w:snapToGrid w:val="0"/>
        <w:rPr>
          <w:rFonts w:ascii="Times New Roman" w:hAnsi="Times New Roman"/>
          <w:sz w:val="24"/>
        </w:rPr>
      </w:pPr>
      <w:r w:rsidRPr="00D1086F">
        <w:rPr>
          <w:rFonts w:ascii="Times New Roman" w:hAnsi="Times New Roman"/>
          <w:sz w:val="24"/>
        </w:rPr>
        <w:t>[</w:t>
      </w:r>
      <w:r>
        <w:rPr>
          <w:rFonts w:ascii="Times New Roman" w:hAnsi="Times New Roman"/>
          <w:sz w:val="24"/>
        </w:rPr>
        <w:t>6]</w:t>
      </w:r>
      <w:r w:rsidRPr="009B66FC">
        <w:t xml:space="preserve"> </w:t>
      </w:r>
      <w:proofErr w:type="spellStart"/>
      <w:r w:rsidRPr="007E3BD3">
        <w:rPr>
          <w:rFonts w:ascii="Times New Roman" w:hAnsi="Times New Roman"/>
          <w:sz w:val="24"/>
        </w:rPr>
        <w:t>Horacio</w:t>
      </w:r>
      <w:proofErr w:type="spellEnd"/>
      <w:r w:rsidRPr="007E3BD3">
        <w:rPr>
          <w:rFonts w:ascii="Times New Roman" w:hAnsi="Times New Roman"/>
          <w:sz w:val="24"/>
        </w:rPr>
        <w:t xml:space="preserve"> </w:t>
      </w:r>
      <w:proofErr w:type="spellStart"/>
      <w:r w:rsidRPr="007E3BD3">
        <w:rPr>
          <w:rFonts w:ascii="Times New Roman" w:hAnsi="Times New Roman"/>
          <w:sz w:val="24"/>
        </w:rPr>
        <w:t>Lamela</w:t>
      </w:r>
      <w:proofErr w:type="spellEnd"/>
      <w:r w:rsidRPr="007E3BD3">
        <w:rPr>
          <w:rFonts w:ascii="Times New Roman" w:hAnsi="Times New Roman"/>
          <w:sz w:val="24"/>
        </w:rPr>
        <w:t xml:space="preserve">, Daniel </w:t>
      </w:r>
      <w:proofErr w:type="spellStart"/>
      <w:r w:rsidRPr="007E3BD3">
        <w:rPr>
          <w:rFonts w:ascii="Times New Roman" w:hAnsi="Times New Roman"/>
          <w:sz w:val="24"/>
        </w:rPr>
        <w:t>Gallego</w:t>
      </w:r>
      <w:proofErr w:type="spellEnd"/>
      <w:r w:rsidRPr="007E3BD3">
        <w:rPr>
          <w:rFonts w:ascii="Times New Roman" w:hAnsi="Times New Roman"/>
          <w:sz w:val="24"/>
        </w:rPr>
        <w:t xml:space="preserve">, </w:t>
      </w:r>
      <w:proofErr w:type="spellStart"/>
      <w:r w:rsidRPr="007E3BD3">
        <w:rPr>
          <w:rFonts w:ascii="Times New Roman" w:hAnsi="Times New Roman"/>
          <w:sz w:val="24"/>
        </w:rPr>
        <w:t>Rebeca</w:t>
      </w:r>
      <w:proofErr w:type="spellEnd"/>
      <w:r w:rsidRPr="007E3BD3">
        <w:rPr>
          <w:rFonts w:ascii="Times New Roman" w:hAnsi="Times New Roman"/>
          <w:sz w:val="24"/>
        </w:rPr>
        <w:t xml:space="preserve"> Gutierrez, and Alexander </w:t>
      </w:r>
      <w:proofErr w:type="spellStart"/>
      <w:r w:rsidRPr="007E3BD3">
        <w:rPr>
          <w:rFonts w:ascii="Times New Roman" w:hAnsi="Times New Roman"/>
          <w:sz w:val="24"/>
        </w:rPr>
        <w:t>OraevskyJ</w:t>
      </w:r>
      <w:proofErr w:type="spellEnd"/>
      <w:r w:rsidRPr="007E3BD3">
        <w:rPr>
          <w:rFonts w:ascii="Times New Roman" w:hAnsi="Times New Roman"/>
          <w:sz w:val="24"/>
        </w:rPr>
        <w:t xml:space="preserve">. </w:t>
      </w:r>
      <w:proofErr w:type="spellStart"/>
      <w:r w:rsidRPr="007E3BD3">
        <w:rPr>
          <w:rFonts w:ascii="Times New Roman" w:hAnsi="Times New Roman"/>
          <w:sz w:val="24"/>
        </w:rPr>
        <w:t>Biophotonics</w:t>
      </w:r>
      <w:proofErr w:type="spellEnd"/>
      <w:r w:rsidRPr="007E3BD3">
        <w:rPr>
          <w:rFonts w:ascii="Times New Roman" w:hAnsi="Times New Roman"/>
          <w:sz w:val="24"/>
        </w:rPr>
        <w:t xml:space="preserve">. </w:t>
      </w:r>
      <w:r w:rsidRPr="007E3BD3">
        <w:rPr>
          <w:rFonts w:ascii="Times New Roman" w:hAnsi="Times New Roman"/>
          <w:b/>
          <w:sz w:val="24"/>
        </w:rPr>
        <w:t>4</w:t>
      </w:r>
      <w:r w:rsidRPr="007E3BD3">
        <w:rPr>
          <w:rFonts w:ascii="Times New Roman" w:hAnsi="Times New Roman"/>
          <w:sz w:val="24"/>
        </w:rPr>
        <w:t xml:space="preserve">, 3 (2013) </w:t>
      </w:r>
      <w:r>
        <w:rPr>
          <w:rFonts w:ascii="Times New Roman" w:hAnsi="Times New Roman"/>
          <w:sz w:val="24"/>
        </w:rPr>
        <w:t>.</w:t>
      </w:r>
    </w:p>
    <w:p w:rsidR="005318E6" w:rsidRPr="00B2225C" w:rsidRDefault="009B66FC" w:rsidP="00B2225C">
      <w:pPr>
        <w:adjustRightInd w:val="0"/>
        <w:snapToGrid w:val="0"/>
        <w:rPr>
          <w:rFonts w:ascii="Times New Roman" w:hAnsi="Times New Roman" w:hint="eastAsia"/>
          <w:sz w:val="24"/>
        </w:rPr>
      </w:pPr>
      <w:r w:rsidRPr="00D1086F">
        <w:rPr>
          <w:rFonts w:ascii="Times New Roman" w:hAnsi="Times New Roman"/>
          <w:sz w:val="24"/>
        </w:rPr>
        <w:t>[</w:t>
      </w:r>
      <w:r w:rsidR="007E3BD3">
        <w:rPr>
          <w:rFonts w:ascii="Times New Roman" w:hAnsi="Times New Roman"/>
          <w:sz w:val="24"/>
        </w:rPr>
        <w:t>7</w:t>
      </w:r>
      <w:r>
        <w:rPr>
          <w:rFonts w:ascii="Times New Roman" w:hAnsi="Times New Roman"/>
          <w:sz w:val="24"/>
        </w:rPr>
        <w:t>]</w:t>
      </w:r>
      <w:r w:rsidRPr="009B66FC">
        <w:t xml:space="preserve"> </w:t>
      </w:r>
      <w:r>
        <w:rPr>
          <w:rFonts w:ascii="Times New Roman" w:hAnsi="Times New Roman"/>
          <w:sz w:val="24"/>
        </w:rPr>
        <w:t>Amir Rosenthal,</w:t>
      </w:r>
      <w:r w:rsidRPr="009B66FC">
        <w:rPr>
          <w:rFonts w:ascii="Times New Roman" w:hAnsi="Times New Roman"/>
          <w:sz w:val="24"/>
        </w:rPr>
        <w:t xml:space="preserve"> Daniel </w:t>
      </w:r>
      <w:proofErr w:type="spellStart"/>
      <w:r w:rsidRPr="009B66FC">
        <w:rPr>
          <w:rFonts w:ascii="Times New Roman" w:hAnsi="Times New Roman"/>
          <w:sz w:val="24"/>
        </w:rPr>
        <w:t>Razansky</w:t>
      </w:r>
      <w:proofErr w:type="spellEnd"/>
      <w:r w:rsidRPr="009B66FC">
        <w:rPr>
          <w:rFonts w:ascii="Times New Roman" w:hAnsi="Times New Roman"/>
          <w:sz w:val="24"/>
        </w:rPr>
        <w:t xml:space="preserve">, and </w:t>
      </w:r>
      <w:proofErr w:type="spellStart"/>
      <w:r w:rsidRPr="009B66FC">
        <w:rPr>
          <w:rFonts w:ascii="Times New Roman" w:hAnsi="Times New Roman"/>
          <w:sz w:val="24"/>
        </w:rPr>
        <w:t>Vasilis</w:t>
      </w:r>
      <w:proofErr w:type="spellEnd"/>
      <w:r w:rsidRPr="009B66FC">
        <w:rPr>
          <w:rFonts w:ascii="Times New Roman" w:hAnsi="Times New Roman"/>
          <w:sz w:val="24"/>
        </w:rPr>
        <w:t xml:space="preserve"> </w:t>
      </w:r>
      <w:proofErr w:type="spellStart"/>
      <w:r w:rsidRPr="009B66FC">
        <w:rPr>
          <w:rFonts w:ascii="Times New Roman" w:hAnsi="Times New Roman"/>
          <w:sz w:val="24"/>
        </w:rPr>
        <w:t>Ntziachristos</w:t>
      </w:r>
      <w:proofErr w:type="spellEnd"/>
      <w:r>
        <w:rPr>
          <w:rFonts w:ascii="Times New Roman" w:hAnsi="Times New Roman"/>
          <w:sz w:val="24"/>
        </w:rPr>
        <w:t xml:space="preserve"> , Opt. </w:t>
      </w:r>
      <w:proofErr w:type="spellStart"/>
      <w:r>
        <w:rPr>
          <w:rFonts w:ascii="Times New Roman" w:hAnsi="Times New Roman"/>
          <w:sz w:val="24"/>
        </w:rPr>
        <w:t>Lett</w:t>
      </w:r>
      <w:proofErr w:type="spellEnd"/>
      <w:r>
        <w:rPr>
          <w:rFonts w:ascii="Times New Roman" w:hAnsi="Times New Roman"/>
          <w:sz w:val="24"/>
        </w:rPr>
        <w:t xml:space="preserve">. </w:t>
      </w:r>
      <w:r>
        <w:rPr>
          <w:rFonts w:ascii="Times New Roman" w:hAnsi="Times New Roman"/>
          <w:b/>
          <w:sz w:val="24"/>
        </w:rPr>
        <w:t>36</w:t>
      </w:r>
      <w:r>
        <w:rPr>
          <w:rFonts w:ascii="Times New Roman" w:hAnsi="Times New Roman"/>
          <w:sz w:val="24"/>
        </w:rPr>
        <w:t>, 10 (2011</w:t>
      </w:r>
      <w:r w:rsidRPr="00D1086F">
        <w:rPr>
          <w:rFonts w:ascii="Times New Roman" w:hAnsi="Times New Roman"/>
          <w:sz w:val="24"/>
        </w:rPr>
        <w:t>).</w:t>
      </w:r>
    </w:p>
    <w:sectPr w:rsidR="005318E6" w:rsidRPr="00B2225C" w:rsidSect="00DF7C17">
      <w:headerReference w:type="default" r:id="rId18"/>
      <w:footerReference w:type="default" r:id="rId19"/>
      <w:pgSz w:w="11906" w:h="16838"/>
      <w:pgMar w:top="720" w:right="720" w:bottom="720" w:left="720" w:header="851" w:footer="992" w:gutter="0"/>
      <w:cols w:space="425"/>
      <w:docGrid w:type="lines"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377" w:rsidRDefault="00975377" w:rsidP="00365314">
      <w:r>
        <w:separator/>
      </w:r>
    </w:p>
  </w:endnote>
  <w:endnote w:type="continuationSeparator" w:id="0">
    <w:p w:rsidR="00975377" w:rsidRDefault="00975377" w:rsidP="00365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319981"/>
      <w:docPartObj>
        <w:docPartGallery w:val="Page Numbers (Bottom of Page)"/>
        <w:docPartUnique/>
      </w:docPartObj>
    </w:sdtPr>
    <w:sdtContent>
      <w:p w:rsidR="00975377" w:rsidRDefault="00975377">
        <w:pPr>
          <w:pStyle w:val="a6"/>
          <w:jc w:val="center"/>
        </w:pPr>
        <w:fldSimple w:instr="PAGE   \* MERGEFORMAT">
          <w:r w:rsidR="00B2225C" w:rsidRPr="00B2225C">
            <w:rPr>
              <w:noProof/>
              <w:lang w:val="ja-JP"/>
            </w:rPr>
            <w:t>1</w:t>
          </w:r>
        </w:fldSimple>
      </w:p>
    </w:sdtContent>
  </w:sdt>
  <w:p w:rsidR="00975377" w:rsidRDefault="00975377">
    <w:pPr>
      <w:pStyle w:val="a6"/>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377" w:rsidRDefault="00975377" w:rsidP="00365314">
      <w:r>
        <w:separator/>
      </w:r>
    </w:p>
  </w:footnote>
  <w:footnote w:type="continuationSeparator" w:id="0">
    <w:p w:rsidR="00975377" w:rsidRDefault="00975377" w:rsidP="0036531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377" w:rsidRDefault="00975377" w:rsidP="00DF7C17">
    <w:pPr>
      <w:pStyle w:val="a4"/>
      <w:wordWrap w:val="0"/>
      <w:jc w:val="right"/>
      <w:rPr>
        <w:rFonts w:asciiTheme="minorEastAsia" w:hAnsiTheme="minorEastAsia"/>
      </w:rPr>
    </w:pPr>
    <w:r>
      <w:rPr>
        <w:rFonts w:asciiTheme="minorEastAsia" w:hAnsiTheme="minorEastAsia" w:hint="eastAsia"/>
      </w:rPr>
      <w:t>201</w:t>
    </w:r>
    <w:r>
      <w:rPr>
        <w:rFonts w:asciiTheme="minorEastAsia" w:hAnsiTheme="minorEastAsia"/>
      </w:rPr>
      <w:t>5</w:t>
    </w:r>
    <w:r w:rsidRPr="007D22D9">
      <w:rPr>
        <w:rFonts w:asciiTheme="minorEastAsia" w:hAnsiTheme="minorEastAsia" w:hint="eastAsia"/>
      </w:rPr>
      <w:t>/</w:t>
    </w:r>
    <w:r>
      <w:rPr>
        <w:rFonts w:asciiTheme="minorEastAsia" w:hAnsiTheme="minorEastAsia"/>
      </w:rPr>
      <w:t>10</w:t>
    </w:r>
    <w:r>
      <w:rPr>
        <w:rFonts w:asciiTheme="minorEastAsia" w:hAnsiTheme="minorEastAsia" w:hint="eastAsia"/>
      </w:rPr>
      <w:t>/</w:t>
    </w:r>
    <w:r>
      <w:rPr>
        <w:rFonts w:asciiTheme="minorEastAsia" w:hAnsiTheme="minorEastAsia"/>
      </w:rPr>
      <w:t>13</w:t>
    </w:r>
    <w:r>
      <w:rPr>
        <w:rFonts w:asciiTheme="minorEastAsia" w:hAnsiTheme="minorEastAsia" w:hint="eastAsia"/>
      </w:rPr>
      <w:t xml:space="preserve"> </w:t>
    </w:r>
    <w:r>
      <w:rPr>
        <w:rFonts w:ascii="Times New Roman" w:hAnsi="Times New Roman" w:cs="Times New Roman"/>
      </w:rPr>
      <w:t>Journal seminar</w:t>
    </w:r>
  </w:p>
  <w:p w:rsidR="00975377" w:rsidRPr="007D22D9" w:rsidRDefault="00975377" w:rsidP="005774AC">
    <w:pPr>
      <w:pStyle w:val="a4"/>
      <w:jc w:val="right"/>
      <w:rPr>
        <w:rFonts w:asciiTheme="minorEastAsia" w:hAnsiTheme="minorEastAsia"/>
      </w:rPr>
    </w:pPr>
    <w:r>
      <w:rPr>
        <w:rFonts w:asciiTheme="minorEastAsia" w:hAnsiTheme="minorEastAsia" w:hint="eastAsia"/>
      </w:rPr>
      <w:t>M2</w:t>
    </w:r>
    <w:r w:rsidRPr="007D22D9">
      <w:rPr>
        <w:rFonts w:asciiTheme="minorEastAsia" w:hAnsiTheme="minorEastAsia" w:hint="eastAsia"/>
      </w:rPr>
      <w:t xml:space="preserve"> </w:t>
    </w:r>
    <w:r w:rsidRPr="007D22D9">
      <w:rPr>
        <w:rFonts w:asciiTheme="minorEastAsia" w:hAnsiTheme="minorEastAsia" w:hint="eastAsia"/>
      </w:rPr>
      <w:t>小倉　隆志</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748C"/>
    <w:multiLevelType w:val="hybridMultilevel"/>
    <w:tmpl w:val="FA3C924E"/>
    <w:lvl w:ilvl="0" w:tplc="48C06F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046712D"/>
    <w:multiLevelType w:val="hybridMultilevel"/>
    <w:tmpl w:val="E1840EEE"/>
    <w:lvl w:ilvl="0" w:tplc="402C2F7A">
      <w:start w:val="1"/>
      <w:numFmt w:val="decimal"/>
      <w:lvlText w:val="%1."/>
      <w:lvlJc w:val="left"/>
      <w:pPr>
        <w:ind w:left="360" w:hanging="360"/>
      </w:pPr>
      <w:rPr>
        <w:rFonts w:hint="default"/>
      </w:rPr>
    </w:lvl>
    <w:lvl w:ilvl="1" w:tplc="44A019A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C1008F"/>
    <w:multiLevelType w:val="hybridMultilevel"/>
    <w:tmpl w:val="3E12BB48"/>
    <w:lvl w:ilvl="0" w:tplc="48C06F44">
      <w:start w:val="1"/>
      <w:numFmt w:val="decimal"/>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nsid w:val="1B1F3BA8"/>
    <w:multiLevelType w:val="hybridMultilevel"/>
    <w:tmpl w:val="D51646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1882996"/>
    <w:multiLevelType w:val="hybridMultilevel"/>
    <w:tmpl w:val="342CE2B8"/>
    <w:lvl w:ilvl="0" w:tplc="DEAA98BE">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840D21"/>
    <w:multiLevelType w:val="hybridMultilevel"/>
    <w:tmpl w:val="2EFE48FA"/>
    <w:lvl w:ilvl="0" w:tplc="12767F9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8655915"/>
    <w:multiLevelType w:val="multilevel"/>
    <w:tmpl w:val="FA32DA3A"/>
    <w:lvl w:ilvl="0">
      <w:start w:val="1"/>
      <w:numFmt w:val="decimal"/>
      <w:lvlText w:val="%1."/>
      <w:lvlJc w:val="left"/>
      <w:pPr>
        <w:ind w:left="420" w:hanging="420"/>
      </w:pPr>
    </w:lvl>
    <w:lvl w:ilvl="1">
      <w:start w:val="3"/>
      <w:numFmt w:val="decimal"/>
      <w:isLgl/>
      <w:lvlText w:val="%1.%2"/>
      <w:lvlJc w:val="left"/>
      <w:pPr>
        <w:ind w:left="690" w:hanging="57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760" w:hanging="1800"/>
      </w:pPr>
      <w:rPr>
        <w:rFonts w:hint="default"/>
      </w:rPr>
    </w:lvl>
  </w:abstractNum>
  <w:abstractNum w:abstractNumId="7">
    <w:nsid w:val="672A70E5"/>
    <w:multiLevelType w:val="hybridMultilevel"/>
    <w:tmpl w:val="EA2418CA"/>
    <w:lvl w:ilvl="0" w:tplc="07687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BB013B8"/>
    <w:multiLevelType w:val="hybridMultilevel"/>
    <w:tmpl w:val="4C2A7BB2"/>
    <w:lvl w:ilvl="0" w:tplc="7BFE54D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1D54A75"/>
    <w:multiLevelType w:val="hybridMultilevel"/>
    <w:tmpl w:val="C30E9CCA"/>
    <w:lvl w:ilvl="0" w:tplc="6CD0DCAE">
      <w:start w:val="1"/>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7"/>
  </w:num>
  <w:num w:numId="3">
    <w:abstractNumId w:val="3"/>
  </w:num>
  <w:num w:numId="4">
    <w:abstractNumId w:val="8"/>
  </w:num>
  <w:num w:numId="5">
    <w:abstractNumId w:val="5"/>
  </w:num>
  <w:num w:numId="6">
    <w:abstractNumId w:val="0"/>
  </w:num>
  <w:num w:numId="7">
    <w:abstractNumId w:val="2"/>
  </w:num>
  <w:num w:numId="8">
    <w:abstractNumId w:val="6"/>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3666"/>
    <w:rsid w:val="000021D5"/>
    <w:rsid w:val="00004B38"/>
    <w:rsid w:val="000055DD"/>
    <w:rsid w:val="00007BC5"/>
    <w:rsid w:val="00015F21"/>
    <w:rsid w:val="000164FF"/>
    <w:rsid w:val="000340BC"/>
    <w:rsid w:val="00043EB7"/>
    <w:rsid w:val="00051357"/>
    <w:rsid w:val="0005667F"/>
    <w:rsid w:val="0007145F"/>
    <w:rsid w:val="000748BB"/>
    <w:rsid w:val="0009401D"/>
    <w:rsid w:val="000951C9"/>
    <w:rsid w:val="000A09A9"/>
    <w:rsid w:val="000A2881"/>
    <w:rsid w:val="000A6422"/>
    <w:rsid w:val="000B41A3"/>
    <w:rsid w:val="000B612F"/>
    <w:rsid w:val="000C4209"/>
    <w:rsid w:val="000D2227"/>
    <w:rsid w:val="000E5D07"/>
    <w:rsid w:val="000F20B0"/>
    <w:rsid w:val="000F2F0A"/>
    <w:rsid w:val="001018C3"/>
    <w:rsid w:val="001046F3"/>
    <w:rsid w:val="00104D7C"/>
    <w:rsid w:val="001115D1"/>
    <w:rsid w:val="001149D4"/>
    <w:rsid w:val="0011514C"/>
    <w:rsid w:val="00124AA5"/>
    <w:rsid w:val="00137751"/>
    <w:rsid w:val="0014775A"/>
    <w:rsid w:val="00175617"/>
    <w:rsid w:val="001764E5"/>
    <w:rsid w:val="0018430E"/>
    <w:rsid w:val="001A6F55"/>
    <w:rsid w:val="001C2645"/>
    <w:rsid w:val="001D5120"/>
    <w:rsid w:val="001D7E84"/>
    <w:rsid w:val="001E375F"/>
    <w:rsid w:val="001E4146"/>
    <w:rsid w:val="001F1702"/>
    <w:rsid w:val="001F32D0"/>
    <w:rsid w:val="002115B0"/>
    <w:rsid w:val="00214955"/>
    <w:rsid w:val="00221718"/>
    <w:rsid w:val="0022447D"/>
    <w:rsid w:val="00231DB8"/>
    <w:rsid w:val="0026122C"/>
    <w:rsid w:val="0026478C"/>
    <w:rsid w:val="002659AB"/>
    <w:rsid w:val="00271FC2"/>
    <w:rsid w:val="002765BF"/>
    <w:rsid w:val="00277A2D"/>
    <w:rsid w:val="00292FDA"/>
    <w:rsid w:val="00297B8E"/>
    <w:rsid w:val="002A5E17"/>
    <w:rsid w:val="002C271D"/>
    <w:rsid w:val="002D1346"/>
    <w:rsid w:val="002D2FFE"/>
    <w:rsid w:val="002E2847"/>
    <w:rsid w:val="002E3FF8"/>
    <w:rsid w:val="002E6FA4"/>
    <w:rsid w:val="002F07C9"/>
    <w:rsid w:val="002F2B00"/>
    <w:rsid w:val="002F30FE"/>
    <w:rsid w:val="00303DFB"/>
    <w:rsid w:val="00306650"/>
    <w:rsid w:val="003105D3"/>
    <w:rsid w:val="00312C09"/>
    <w:rsid w:val="00321055"/>
    <w:rsid w:val="00322C8B"/>
    <w:rsid w:val="00323EF0"/>
    <w:rsid w:val="003250F5"/>
    <w:rsid w:val="003368DB"/>
    <w:rsid w:val="00342923"/>
    <w:rsid w:val="00365314"/>
    <w:rsid w:val="003669FF"/>
    <w:rsid w:val="00375642"/>
    <w:rsid w:val="00377557"/>
    <w:rsid w:val="003804CF"/>
    <w:rsid w:val="003903BF"/>
    <w:rsid w:val="00393361"/>
    <w:rsid w:val="003B701E"/>
    <w:rsid w:val="003C4BB9"/>
    <w:rsid w:val="003D3226"/>
    <w:rsid w:val="003D3794"/>
    <w:rsid w:val="003E035E"/>
    <w:rsid w:val="003F0B10"/>
    <w:rsid w:val="004031A6"/>
    <w:rsid w:val="004115F9"/>
    <w:rsid w:val="00412358"/>
    <w:rsid w:val="00446F3A"/>
    <w:rsid w:val="00452097"/>
    <w:rsid w:val="00470471"/>
    <w:rsid w:val="004735BE"/>
    <w:rsid w:val="00493787"/>
    <w:rsid w:val="004A437B"/>
    <w:rsid w:val="004A555B"/>
    <w:rsid w:val="004B5051"/>
    <w:rsid w:val="004B7753"/>
    <w:rsid w:val="004D4F64"/>
    <w:rsid w:val="00503058"/>
    <w:rsid w:val="00510902"/>
    <w:rsid w:val="00512912"/>
    <w:rsid w:val="00517166"/>
    <w:rsid w:val="00523BA2"/>
    <w:rsid w:val="005250D7"/>
    <w:rsid w:val="005263A0"/>
    <w:rsid w:val="00530244"/>
    <w:rsid w:val="005318E6"/>
    <w:rsid w:val="00544D30"/>
    <w:rsid w:val="00553BFF"/>
    <w:rsid w:val="00556B34"/>
    <w:rsid w:val="00563160"/>
    <w:rsid w:val="00567838"/>
    <w:rsid w:val="00570032"/>
    <w:rsid w:val="005740EF"/>
    <w:rsid w:val="005774AC"/>
    <w:rsid w:val="005779D9"/>
    <w:rsid w:val="00580ABD"/>
    <w:rsid w:val="00582155"/>
    <w:rsid w:val="005840BF"/>
    <w:rsid w:val="00587ADB"/>
    <w:rsid w:val="00587CB2"/>
    <w:rsid w:val="00591104"/>
    <w:rsid w:val="0059396F"/>
    <w:rsid w:val="005A1C15"/>
    <w:rsid w:val="005A37F8"/>
    <w:rsid w:val="005A5371"/>
    <w:rsid w:val="005B1BE4"/>
    <w:rsid w:val="005B371D"/>
    <w:rsid w:val="005B47E3"/>
    <w:rsid w:val="005C0028"/>
    <w:rsid w:val="005C2A38"/>
    <w:rsid w:val="005C354B"/>
    <w:rsid w:val="005D23F9"/>
    <w:rsid w:val="005D59C0"/>
    <w:rsid w:val="005E1E6D"/>
    <w:rsid w:val="005E5F0E"/>
    <w:rsid w:val="005E7781"/>
    <w:rsid w:val="005E7847"/>
    <w:rsid w:val="00600A97"/>
    <w:rsid w:val="006024C8"/>
    <w:rsid w:val="00602795"/>
    <w:rsid w:val="00613A03"/>
    <w:rsid w:val="0062185A"/>
    <w:rsid w:val="00622303"/>
    <w:rsid w:val="006432CF"/>
    <w:rsid w:val="006530A8"/>
    <w:rsid w:val="0065510A"/>
    <w:rsid w:val="00656F5E"/>
    <w:rsid w:val="00661A6E"/>
    <w:rsid w:val="00661D0F"/>
    <w:rsid w:val="006772B1"/>
    <w:rsid w:val="006822A2"/>
    <w:rsid w:val="0069418D"/>
    <w:rsid w:val="006A1522"/>
    <w:rsid w:val="006A19A9"/>
    <w:rsid w:val="006B1E42"/>
    <w:rsid w:val="006B7CBE"/>
    <w:rsid w:val="006C18ED"/>
    <w:rsid w:val="006C3432"/>
    <w:rsid w:val="006D0CAC"/>
    <w:rsid w:val="006D1A6D"/>
    <w:rsid w:val="006E500C"/>
    <w:rsid w:val="006E5F40"/>
    <w:rsid w:val="006E6DFA"/>
    <w:rsid w:val="006F0DE5"/>
    <w:rsid w:val="00702E02"/>
    <w:rsid w:val="007038C6"/>
    <w:rsid w:val="007039D1"/>
    <w:rsid w:val="007064A6"/>
    <w:rsid w:val="007341A0"/>
    <w:rsid w:val="00750EEB"/>
    <w:rsid w:val="00763EC6"/>
    <w:rsid w:val="0076771E"/>
    <w:rsid w:val="007701EB"/>
    <w:rsid w:val="00770574"/>
    <w:rsid w:val="0078451C"/>
    <w:rsid w:val="007B32B2"/>
    <w:rsid w:val="007B386C"/>
    <w:rsid w:val="007C2932"/>
    <w:rsid w:val="007C4BB6"/>
    <w:rsid w:val="007D1DAC"/>
    <w:rsid w:val="007D22D9"/>
    <w:rsid w:val="007E3BD3"/>
    <w:rsid w:val="007E4325"/>
    <w:rsid w:val="007E70C8"/>
    <w:rsid w:val="007F087A"/>
    <w:rsid w:val="007F1F41"/>
    <w:rsid w:val="007F5010"/>
    <w:rsid w:val="007F5C5A"/>
    <w:rsid w:val="00803710"/>
    <w:rsid w:val="00805A2C"/>
    <w:rsid w:val="0081418B"/>
    <w:rsid w:val="008202F8"/>
    <w:rsid w:val="00830AFE"/>
    <w:rsid w:val="00833666"/>
    <w:rsid w:val="00854E8D"/>
    <w:rsid w:val="00856E87"/>
    <w:rsid w:val="0086170C"/>
    <w:rsid w:val="0086253A"/>
    <w:rsid w:val="008A7DA7"/>
    <w:rsid w:val="008B0C88"/>
    <w:rsid w:val="008B2738"/>
    <w:rsid w:val="008B51AD"/>
    <w:rsid w:val="008C1DF3"/>
    <w:rsid w:val="008C6048"/>
    <w:rsid w:val="008F155F"/>
    <w:rsid w:val="008F1998"/>
    <w:rsid w:val="008F1BEA"/>
    <w:rsid w:val="00900F1D"/>
    <w:rsid w:val="009129AF"/>
    <w:rsid w:val="00916C9A"/>
    <w:rsid w:val="00917930"/>
    <w:rsid w:val="0092291A"/>
    <w:rsid w:val="00924B6F"/>
    <w:rsid w:val="00930D07"/>
    <w:rsid w:val="0093100C"/>
    <w:rsid w:val="00932660"/>
    <w:rsid w:val="00933646"/>
    <w:rsid w:val="0093527E"/>
    <w:rsid w:val="00943285"/>
    <w:rsid w:val="0094674F"/>
    <w:rsid w:val="0095371D"/>
    <w:rsid w:val="00965043"/>
    <w:rsid w:val="00975377"/>
    <w:rsid w:val="009771D2"/>
    <w:rsid w:val="00990EE9"/>
    <w:rsid w:val="009A5AF6"/>
    <w:rsid w:val="009A7B73"/>
    <w:rsid w:val="009B66FC"/>
    <w:rsid w:val="009D0232"/>
    <w:rsid w:val="009D2295"/>
    <w:rsid w:val="009E7DBB"/>
    <w:rsid w:val="009F5176"/>
    <w:rsid w:val="009F7E9D"/>
    <w:rsid w:val="00A13C49"/>
    <w:rsid w:val="00A14592"/>
    <w:rsid w:val="00A22E9F"/>
    <w:rsid w:val="00A609AC"/>
    <w:rsid w:val="00A92185"/>
    <w:rsid w:val="00A97D7E"/>
    <w:rsid w:val="00AA37C7"/>
    <w:rsid w:val="00AB27F1"/>
    <w:rsid w:val="00AB500A"/>
    <w:rsid w:val="00AC2059"/>
    <w:rsid w:val="00AC7E57"/>
    <w:rsid w:val="00AD2F0D"/>
    <w:rsid w:val="00AE01EB"/>
    <w:rsid w:val="00AE392E"/>
    <w:rsid w:val="00AF1001"/>
    <w:rsid w:val="00AF3EB0"/>
    <w:rsid w:val="00B02100"/>
    <w:rsid w:val="00B04E75"/>
    <w:rsid w:val="00B063E7"/>
    <w:rsid w:val="00B106E1"/>
    <w:rsid w:val="00B11265"/>
    <w:rsid w:val="00B2225C"/>
    <w:rsid w:val="00B25A0E"/>
    <w:rsid w:val="00B30BFD"/>
    <w:rsid w:val="00B3534B"/>
    <w:rsid w:val="00B35BC3"/>
    <w:rsid w:val="00B37050"/>
    <w:rsid w:val="00B47150"/>
    <w:rsid w:val="00B47C71"/>
    <w:rsid w:val="00B505E2"/>
    <w:rsid w:val="00B55816"/>
    <w:rsid w:val="00B62150"/>
    <w:rsid w:val="00B677DC"/>
    <w:rsid w:val="00B724D6"/>
    <w:rsid w:val="00B76016"/>
    <w:rsid w:val="00B810D1"/>
    <w:rsid w:val="00B94A66"/>
    <w:rsid w:val="00B94C06"/>
    <w:rsid w:val="00BD4D1C"/>
    <w:rsid w:val="00BD4D97"/>
    <w:rsid w:val="00BD67B9"/>
    <w:rsid w:val="00BD71F1"/>
    <w:rsid w:val="00BE4B91"/>
    <w:rsid w:val="00BE5868"/>
    <w:rsid w:val="00BE5FB2"/>
    <w:rsid w:val="00BF4BA8"/>
    <w:rsid w:val="00C014FF"/>
    <w:rsid w:val="00C03F8C"/>
    <w:rsid w:val="00C23C21"/>
    <w:rsid w:val="00C2510D"/>
    <w:rsid w:val="00C3530C"/>
    <w:rsid w:val="00C35AB3"/>
    <w:rsid w:val="00C618BA"/>
    <w:rsid w:val="00C636D9"/>
    <w:rsid w:val="00C65770"/>
    <w:rsid w:val="00C77C7F"/>
    <w:rsid w:val="00C90CAF"/>
    <w:rsid w:val="00C9191D"/>
    <w:rsid w:val="00C91DAB"/>
    <w:rsid w:val="00C93F0A"/>
    <w:rsid w:val="00C94E3C"/>
    <w:rsid w:val="00CB04D8"/>
    <w:rsid w:val="00CB3F3E"/>
    <w:rsid w:val="00CD21D3"/>
    <w:rsid w:val="00CD2F50"/>
    <w:rsid w:val="00CE4C45"/>
    <w:rsid w:val="00CE7EFD"/>
    <w:rsid w:val="00CF1050"/>
    <w:rsid w:val="00CF5638"/>
    <w:rsid w:val="00D1086F"/>
    <w:rsid w:val="00D14EF4"/>
    <w:rsid w:val="00D1790E"/>
    <w:rsid w:val="00D26D91"/>
    <w:rsid w:val="00D5159D"/>
    <w:rsid w:val="00D6478C"/>
    <w:rsid w:val="00D72ED7"/>
    <w:rsid w:val="00D8731E"/>
    <w:rsid w:val="00D87E73"/>
    <w:rsid w:val="00D92D28"/>
    <w:rsid w:val="00DA3F2D"/>
    <w:rsid w:val="00DA44FD"/>
    <w:rsid w:val="00DA6A7F"/>
    <w:rsid w:val="00DC217F"/>
    <w:rsid w:val="00DD7EED"/>
    <w:rsid w:val="00DE2A5C"/>
    <w:rsid w:val="00DF0D54"/>
    <w:rsid w:val="00DF6948"/>
    <w:rsid w:val="00DF7C17"/>
    <w:rsid w:val="00E01F47"/>
    <w:rsid w:val="00E028ED"/>
    <w:rsid w:val="00E141DC"/>
    <w:rsid w:val="00E16925"/>
    <w:rsid w:val="00E2403E"/>
    <w:rsid w:val="00E2760B"/>
    <w:rsid w:val="00E412D1"/>
    <w:rsid w:val="00E41F4C"/>
    <w:rsid w:val="00E44720"/>
    <w:rsid w:val="00E57321"/>
    <w:rsid w:val="00E623EC"/>
    <w:rsid w:val="00E91F54"/>
    <w:rsid w:val="00E96C14"/>
    <w:rsid w:val="00EB3C2C"/>
    <w:rsid w:val="00EB7DCD"/>
    <w:rsid w:val="00EC39EE"/>
    <w:rsid w:val="00EC4F87"/>
    <w:rsid w:val="00ED2066"/>
    <w:rsid w:val="00EE00BE"/>
    <w:rsid w:val="00EE4052"/>
    <w:rsid w:val="00EE7CD0"/>
    <w:rsid w:val="00EF0845"/>
    <w:rsid w:val="00F01FC7"/>
    <w:rsid w:val="00F2389D"/>
    <w:rsid w:val="00F265C2"/>
    <w:rsid w:val="00F3348C"/>
    <w:rsid w:val="00F41746"/>
    <w:rsid w:val="00F46DE5"/>
    <w:rsid w:val="00F73621"/>
    <w:rsid w:val="00F82767"/>
    <w:rsid w:val="00FA2F75"/>
    <w:rsid w:val="00FB144B"/>
    <w:rsid w:val="00FB42E0"/>
    <w:rsid w:val="00FC561C"/>
    <w:rsid w:val="00FD3385"/>
    <w:rsid w:val="00FD6380"/>
    <w:rsid w:val="00FD6D46"/>
    <w:rsid w:val="00FE3150"/>
    <w:rsid w:val="00FE3C0D"/>
    <w:rsid w:val="00FE531F"/>
    <w:rsid w:val="00FF03BC"/>
    <w:rsid w:val="00FF2E68"/>
    <w:rsid w:val="00FF75E8"/>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76"/>
  <w:style w:type="paragraph" w:default="1" w:styleId="a">
    <w:name w:val="Normal"/>
    <w:qFormat/>
    <w:rsid w:val="00E412D1"/>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paragraph" w:styleId="a4">
    <w:name w:val="header"/>
    <w:basedOn w:val="a"/>
    <w:link w:val="a5"/>
    <w:uiPriority w:val="99"/>
    <w:unhideWhenUsed/>
    <w:rsid w:val="00365314"/>
    <w:pPr>
      <w:tabs>
        <w:tab w:val="center" w:pos="4252"/>
        <w:tab w:val="right" w:pos="8504"/>
      </w:tabs>
      <w:snapToGrid w:val="0"/>
    </w:pPr>
  </w:style>
  <w:style w:type="character" w:customStyle="1" w:styleId="a5">
    <w:name w:val="ヘッダー (文字)"/>
    <w:basedOn w:val="a0"/>
    <w:link w:val="a4"/>
    <w:uiPriority w:val="99"/>
    <w:rsid w:val="00365314"/>
  </w:style>
  <w:style w:type="paragraph" w:styleId="a6">
    <w:name w:val="footer"/>
    <w:basedOn w:val="a"/>
    <w:link w:val="a7"/>
    <w:uiPriority w:val="99"/>
    <w:unhideWhenUsed/>
    <w:rsid w:val="00365314"/>
    <w:pPr>
      <w:tabs>
        <w:tab w:val="center" w:pos="4252"/>
        <w:tab w:val="right" w:pos="8504"/>
      </w:tabs>
      <w:snapToGrid w:val="0"/>
    </w:pPr>
  </w:style>
  <w:style w:type="character" w:customStyle="1" w:styleId="a7">
    <w:name w:val="フッター (文字)"/>
    <w:basedOn w:val="a0"/>
    <w:link w:val="a6"/>
    <w:uiPriority w:val="99"/>
    <w:rsid w:val="00365314"/>
  </w:style>
  <w:style w:type="paragraph" w:styleId="a8">
    <w:name w:val="caption"/>
    <w:basedOn w:val="a"/>
    <w:next w:val="a"/>
    <w:uiPriority w:val="35"/>
    <w:unhideWhenUsed/>
    <w:qFormat/>
    <w:rsid w:val="00512912"/>
    <w:rPr>
      <w:b/>
      <w:bCs/>
      <w:szCs w:val="21"/>
    </w:rPr>
  </w:style>
  <w:style w:type="paragraph" w:styleId="a9">
    <w:name w:val="Balloon Text"/>
    <w:basedOn w:val="a"/>
    <w:link w:val="aa"/>
    <w:uiPriority w:val="99"/>
    <w:semiHidden/>
    <w:unhideWhenUsed/>
    <w:rsid w:val="00EE00B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00BE"/>
    <w:rPr>
      <w:rFonts w:asciiTheme="majorHAnsi" w:eastAsiaTheme="majorEastAsia" w:hAnsiTheme="majorHAnsi" w:cstheme="majorBidi"/>
      <w:sz w:val="18"/>
      <w:szCs w:val="18"/>
    </w:rPr>
  </w:style>
  <w:style w:type="paragraph" w:styleId="ab">
    <w:name w:val="List Paragraph"/>
    <w:basedOn w:val="a"/>
    <w:uiPriority w:val="34"/>
    <w:qFormat/>
    <w:rsid w:val="001F32D0"/>
    <w:pPr>
      <w:ind w:leftChars="400" w:left="840"/>
    </w:pPr>
  </w:style>
  <w:style w:type="character" w:styleId="ac">
    <w:name w:val="Placeholder Text"/>
    <w:basedOn w:val="a0"/>
    <w:uiPriority w:val="99"/>
    <w:semiHidden/>
    <w:rsid w:val="001115D1"/>
    <w:rPr>
      <w:color w:val="808080"/>
    </w:rPr>
  </w:style>
  <w:style w:type="table" w:styleId="ad">
    <w:name w:val="Table Grid"/>
    <w:basedOn w:val="a1"/>
    <w:uiPriority w:val="59"/>
    <w:rsid w:val="00703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631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128715821">
      <w:bodyDiv w:val="1"/>
      <w:marLeft w:val="0"/>
      <w:marRight w:val="0"/>
      <w:marTop w:val="0"/>
      <w:marBottom w:val="0"/>
      <w:divBdr>
        <w:top w:val="none" w:sz="0" w:space="0" w:color="auto"/>
        <w:left w:val="none" w:sz="0" w:space="0" w:color="auto"/>
        <w:bottom w:val="none" w:sz="0" w:space="0" w:color="auto"/>
        <w:right w:val="none" w:sz="0" w:space="0" w:color="auto"/>
      </w:divBdr>
    </w:div>
    <w:div w:id="292248374">
      <w:bodyDiv w:val="1"/>
      <w:marLeft w:val="0"/>
      <w:marRight w:val="0"/>
      <w:marTop w:val="0"/>
      <w:marBottom w:val="0"/>
      <w:divBdr>
        <w:top w:val="none" w:sz="0" w:space="0" w:color="auto"/>
        <w:left w:val="none" w:sz="0" w:space="0" w:color="auto"/>
        <w:bottom w:val="none" w:sz="0" w:space="0" w:color="auto"/>
        <w:right w:val="none" w:sz="0" w:space="0" w:color="auto"/>
      </w:divBdr>
    </w:div>
    <w:div w:id="370571862">
      <w:bodyDiv w:val="1"/>
      <w:marLeft w:val="0"/>
      <w:marRight w:val="0"/>
      <w:marTop w:val="0"/>
      <w:marBottom w:val="0"/>
      <w:divBdr>
        <w:top w:val="none" w:sz="0" w:space="0" w:color="auto"/>
        <w:left w:val="none" w:sz="0" w:space="0" w:color="auto"/>
        <w:bottom w:val="none" w:sz="0" w:space="0" w:color="auto"/>
        <w:right w:val="none" w:sz="0" w:space="0" w:color="auto"/>
      </w:divBdr>
      <w:divsChild>
        <w:div w:id="1494566116">
          <w:marLeft w:val="0"/>
          <w:marRight w:val="0"/>
          <w:marTop w:val="0"/>
          <w:marBottom w:val="0"/>
          <w:divBdr>
            <w:top w:val="none" w:sz="0" w:space="0" w:color="auto"/>
            <w:left w:val="none" w:sz="0" w:space="0" w:color="auto"/>
            <w:bottom w:val="none" w:sz="0" w:space="0" w:color="auto"/>
            <w:right w:val="none" w:sz="0" w:space="0" w:color="auto"/>
          </w:divBdr>
          <w:divsChild>
            <w:div w:id="1895114241">
              <w:marLeft w:val="0"/>
              <w:marRight w:val="0"/>
              <w:marTop w:val="0"/>
              <w:marBottom w:val="0"/>
              <w:divBdr>
                <w:top w:val="none" w:sz="0" w:space="0" w:color="auto"/>
                <w:left w:val="none" w:sz="0" w:space="0" w:color="auto"/>
                <w:bottom w:val="none" w:sz="0" w:space="0" w:color="auto"/>
                <w:right w:val="none" w:sz="0" w:space="0" w:color="auto"/>
              </w:divBdr>
              <w:divsChild>
                <w:div w:id="114839097">
                  <w:marLeft w:val="0"/>
                  <w:marRight w:val="0"/>
                  <w:marTop w:val="0"/>
                  <w:marBottom w:val="0"/>
                  <w:divBdr>
                    <w:top w:val="none" w:sz="0" w:space="0" w:color="auto"/>
                    <w:left w:val="none" w:sz="0" w:space="0" w:color="auto"/>
                    <w:bottom w:val="none" w:sz="0" w:space="0" w:color="auto"/>
                    <w:right w:val="none" w:sz="0" w:space="0" w:color="auto"/>
                  </w:divBdr>
                  <w:divsChild>
                    <w:div w:id="25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5179">
      <w:bodyDiv w:val="1"/>
      <w:marLeft w:val="0"/>
      <w:marRight w:val="0"/>
      <w:marTop w:val="0"/>
      <w:marBottom w:val="0"/>
      <w:divBdr>
        <w:top w:val="none" w:sz="0" w:space="0" w:color="auto"/>
        <w:left w:val="none" w:sz="0" w:space="0" w:color="auto"/>
        <w:bottom w:val="none" w:sz="0" w:space="0" w:color="auto"/>
        <w:right w:val="none" w:sz="0" w:space="0" w:color="auto"/>
      </w:divBdr>
    </w:div>
    <w:div w:id="419300693">
      <w:bodyDiv w:val="1"/>
      <w:marLeft w:val="0"/>
      <w:marRight w:val="0"/>
      <w:marTop w:val="0"/>
      <w:marBottom w:val="0"/>
      <w:divBdr>
        <w:top w:val="none" w:sz="0" w:space="0" w:color="auto"/>
        <w:left w:val="none" w:sz="0" w:space="0" w:color="auto"/>
        <w:bottom w:val="none" w:sz="0" w:space="0" w:color="auto"/>
        <w:right w:val="none" w:sz="0" w:space="0" w:color="auto"/>
      </w:divBdr>
    </w:div>
    <w:div w:id="774985215">
      <w:bodyDiv w:val="1"/>
      <w:marLeft w:val="0"/>
      <w:marRight w:val="0"/>
      <w:marTop w:val="0"/>
      <w:marBottom w:val="0"/>
      <w:divBdr>
        <w:top w:val="none" w:sz="0" w:space="0" w:color="auto"/>
        <w:left w:val="none" w:sz="0" w:space="0" w:color="auto"/>
        <w:bottom w:val="none" w:sz="0" w:space="0" w:color="auto"/>
        <w:right w:val="none" w:sz="0" w:space="0" w:color="auto"/>
      </w:divBdr>
    </w:div>
    <w:div w:id="851915890">
      <w:bodyDiv w:val="1"/>
      <w:marLeft w:val="0"/>
      <w:marRight w:val="0"/>
      <w:marTop w:val="0"/>
      <w:marBottom w:val="0"/>
      <w:divBdr>
        <w:top w:val="none" w:sz="0" w:space="0" w:color="auto"/>
        <w:left w:val="none" w:sz="0" w:space="0" w:color="auto"/>
        <w:bottom w:val="none" w:sz="0" w:space="0" w:color="auto"/>
        <w:right w:val="none" w:sz="0" w:space="0" w:color="auto"/>
      </w:divBdr>
    </w:div>
    <w:div w:id="912548119">
      <w:bodyDiv w:val="1"/>
      <w:marLeft w:val="0"/>
      <w:marRight w:val="0"/>
      <w:marTop w:val="0"/>
      <w:marBottom w:val="0"/>
      <w:divBdr>
        <w:top w:val="none" w:sz="0" w:space="0" w:color="auto"/>
        <w:left w:val="none" w:sz="0" w:space="0" w:color="auto"/>
        <w:bottom w:val="none" w:sz="0" w:space="0" w:color="auto"/>
        <w:right w:val="none" w:sz="0" w:space="0" w:color="auto"/>
      </w:divBdr>
    </w:div>
    <w:div w:id="1229146503">
      <w:bodyDiv w:val="1"/>
      <w:marLeft w:val="0"/>
      <w:marRight w:val="0"/>
      <w:marTop w:val="0"/>
      <w:marBottom w:val="0"/>
      <w:divBdr>
        <w:top w:val="none" w:sz="0" w:space="0" w:color="auto"/>
        <w:left w:val="none" w:sz="0" w:space="0" w:color="auto"/>
        <w:bottom w:val="none" w:sz="0" w:space="0" w:color="auto"/>
        <w:right w:val="none" w:sz="0" w:space="0" w:color="auto"/>
      </w:divBdr>
    </w:div>
    <w:div w:id="1269772107">
      <w:bodyDiv w:val="1"/>
      <w:marLeft w:val="0"/>
      <w:marRight w:val="0"/>
      <w:marTop w:val="0"/>
      <w:marBottom w:val="0"/>
      <w:divBdr>
        <w:top w:val="none" w:sz="0" w:space="0" w:color="auto"/>
        <w:left w:val="none" w:sz="0" w:space="0" w:color="auto"/>
        <w:bottom w:val="none" w:sz="0" w:space="0" w:color="auto"/>
        <w:right w:val="none" w:sz="0" w:space="0" w:color="auto"/>
      </w:divBdr>
    </w:div>
    <w:div w:id="1375157711">
      <w:bodyDiv w:val="1"/>
      <w:marLeft w:val="0"/>
      <w:marRight w:val="0"/>
      <w:marTop w:val="0"/>
      <w:marBottom w:val="0"/>
      <w:divBdr>
        <w:top w:val="none" w:sz="0" w:space="0" w:color="auto"/>
        <w:left w:val="none" w:sz="0" w:space="0" w:color="auto"/>
        <w:bottom w:val="none" w:sz="0" w:space="0" w:color="auto"/>
        <w:right w:val="none" w:sz="0" w:space="0" w:color="auto"/>
      </w:divBdr>
    </w:div>
    <w:div w:id="1403219392">
      <w:bodyDiv w:val="1"/>
      <w:marLeft w:val="0"/>
      <w:marRight w:val="0"/>
      <w:marTop w:val="0"/>
      <w:marBottom w:val="0"/>
      <w:divBdr>
        <w:top w:val="none" w:sz="0" w:space="0" w:color="auto"/>
        <w:left w:val="none" w:sz="0" w:space="0" w:color="auto"/>
        <w:bottom w:val="none" w:sz="0" w:space="0" w:color="auto"/>
        <w:right w:val="none" w:sz="0" w:space="0" w:color="auto"/>
      </w:divBdr>
    </w:div>
    <w:div w:id="1442185820">
      <w:bodyDiv w:val="1"/>
      <w:marLeft w:val="0"/>
      <w:marRight w:val="0"/>
      <w:marTop w:val="0"/>
      <w:marBottom w:val="0"/>
      <w:divBdr>
        <w:top w:val="none" w:sz="0" w:space="0" w:color="auto"/>
        <w:left w:val="none" w:sz="0" w:space="0" w:color="auto"/>
        <w:bottom w:val="none" w:sz="0" w:space="0" w:color="auto"/>
        <w:right w:val="none" w:sz="0" w:space="0" w:color="auto"/>
      </w:divBdr>
      <w:divsChild>
        <w:div w:id="1552692624">
          <w:marLeft w:val="0"/>
          <w:marRight w:val="0"/>
          <w:marTop w:val="0"/>
          <w:marBottom w:val="0"/>
          <w:divBdr>
            <w:top w:val="none" w:sz="0" w:space="0" w:color="auto"/>
            <w:left w:val="none" w:sz="0" w:space="0" w:color="auto"/>
            <w:bottom w:val="none" w:sz="0" w:space="0" w:color="auto"/>
            <w:right w:val="none" w:sz="0" w:space="0" w:color="auto"/>
          </w:divBdr>
          <w:divsChild>
            <w:div w:id="1476875391">
              <w:marLeft w:val="0"/>
              <w:marRight w:val="0"/>
              <w:marTop w:val="0"/>
              <w:marBottom w:val="0"/>
              <w:divBdr>
                <w:top w:val="none" w:sz="0" w:space="0" w:color="auto"/>
                <w:left w:val="none" w:sz="0" w:space="0" w:color="auto"/>
                <w:bottom w:val="none" w:sz="0" w:space="0" w:color="auto"/>
                <w:right w:val="none" w:sz="0" w:space="0" w:color="auto"/>
              </w:divBdr>
              <w:divsChild>
                <w:div w:id="1070344107">
                  <w:marLeft w:val="0"/>
                  <w:marRight w:val="0"/>
                  <w:marTop w:val="0"/>
                  <w:marBottom w:val="0"/>
                  <w:divBdr>
                    <w:top w:val="none" w:sz="0" w:space="0" w:color="auto"/>
                    <w:left w:val="none" w:sz="0" w:space="0" w:color="auto"/>
                    <w:bottom w:val="none" w:sz="0" w:space="0" w:color="auto"/>
                    <w:right w:val="none" w:sz="0" w:space="0" w:color="auto"/>
                  </w:divBdr>
                  <w:divsChild>
                    <w:div w:id="7905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228">
      <w:bodyDiv w:val="1"/>
      <w:marLeft w:val="0"/>
      <w:marRight w:val="0"/>
      <w:marTop w:val="0"/>
      <w:marBottom w:val="0"/>
      <w:divBdr>
        <w:top w:val="none" w:sz="0" w:space="0" w:color="auto"/>
        <w:left w:val="none" w:sz="0" w:space="0" w:color="auto"/>
        <w:bottom w:val="none" w:sz="0" w:space="0" w:color="auto"/>
        <w:right w:val="none" w:sz="0" w:space="0" w:color="auto"/>
      </w:divBdr>
    </w:div>
    <w:div w:id="1628320484">
      <w:bodyDiv w:val="1"/>
      <w:marLeft w:val="0"/>
      <w:marRight w:val="0"/>
      <w:marTop w:val="0"/>
      <w:marBottom w:val="0"/>
      <w:divBdr>
        <w:top w:val="none" w:sz="0" w:space="0" w:color="auto"/>
        <w:left w:val="none" w:sz="0" w:space="0" w:color="auto"/>
        <w:bottom w:val="none" w:sz="0" w:space="0" w:color="auto"/>
        <w:right w:val="none" w:sz="0" w:space="0" w:color="auto"/>
      </w:divBdr>
    </w:div>
    <w:div w:id="1638486783">
      <w:bodyDiv w:val="1"/>
      <w:marLeft w:val="0"/>
      <w:marRight w:val="0"/>
      <w:marTop w:val="0"/>
      <w:marBottom w:val="0"/>
      <w:divBdr>
        <w:top w:val="none" w:sz="0" w:space="0" w:color="auto"/>
        <w:left w:val="none" w:sz="0" w:space="0" w:color="auto"/>
        <w:bottom w:val="none" w:sz="0" w:space="0" w:color="auto"/>
        <w:right w:val="none" w:sz="0" w:space="0" w:color="auto"/>
      </w:divBdr>
    </w:div>
    <w:div w:id="1648054072">
      <w:bodyDiv w:val="1"/>
      <w:marLeft w:val="0"/>
      <w:marRight w:val="0"/>
      <w:marTop w:val="0"/>
      <w:marBottom w:val="0"/>
      <w:divBdr>
        <w:top w:val="none" w:sz="0" w:space="0" w:color="auto"/>
        <w:left w:val="none" w:sz="0" w:space="0" w:color="auto"/>
        <w:bottom w:val="none" w:sz="0" w:space="0" w:color="auto"/>
        <w:right w:val="none" w:sz="0" w:space="0" w:color="auto"/>
      </w:divBdr>
    </w:div>
    <w:div w:id="1649631894">
      <w:bodyDiv w:val="1"/>
      <w:marLeft w:val="0"/>
      <w:marRight w:val="0"/>
      <w:marTop w:val="0"/>
      <w:marBottom w:val="0"/>
      <w:divBdr>
        <w:top w:val="none" w:sz="0" w:space="0" w:color="auto"/>
        <w:left w:val="none" w:sz="0" w:space="0" w:color="auto"/>
        <w:bottom w:val="none" w:sz="0" w:space="0" w:color="auto"/>
        <w:right w:val="none" w:sz="0" w:space="0" w:color="auto"/>
      </w:divBdr>
    </w:div>
    <w:div w:id="1687367098">
      <w:bodyDiv w:val="1"/>
      <w:marLeft w:val="0"/>
      <w:marRight w:val="0"/>
      <w:marTop w:val="0"/>
      <w:marBottom w:val="0"/>
      <w:divBdr>
        <w:top w:val="none" w:sz="0" w:space="0" w:color="auto"/>
        <w:left w:val="none" w:sz="0" w:space="0" w:color="auto"/>
        <w:bottom w:val="none" w:sz="0" w:space="0" w:color="auto"/>
        <w:right w:val="none" w:sz="0" w:space="0" w:color="auto"/>
      </w:divBdr>
    </w:div>
    <w:div w:id="1878080344">
      <w:bodyDiv w:val="1"/>
      <w:marLeft w:val="0"/>
      <w:marRight w:val="0"/>
      <w:marTop w:val="0"/>
      <w:marBottom w:val="0"/>
      <w:divBdr>
        <w:top w:val="none" w:sz="0" w:space="0" w:color="auto"/>
        <w:left w:val="none" w:sz="0" w:space="0" w:color="auto"/>
        <w:bottom w:val="none" w:sz="0" w:space="0" w:color="auto"/>
        <w:right w:val="none" w:sz="0" w:space="0" w:color="auto"/>
      </w:divBdr>
    </w:div>
    <w:div w:id="1962225897">
      <w:bodyDiv w:val="1"/>
      <w:marLeft w:val="0"/>
      <w:marRight w:val="0"/>
      <w:marTop w:val="0"/>
      <w:marBottom w:val="0"/>
      <w:divBdr>
        <w:top w:val="none" w:sz="0" w:space="0" w:color="auto"/>
        <w:left w:val="none" w:sz="0" w:space="0" w:color="auto"/>
        <w:bottom w:val="none" w:sz="0" w:space="0" w:color="auto"/>
        <w:right w:val="none" w:sz="0" w:space="0" w:color="auto"/>
      </w:divBdr>
    </w:div>
    <w:div w:id="2029259498">
      <w:bodyDiv w:val="1"/>
      <w:marLeft w:val="0"/>
      <w:marRight w:val="0"/>
      <w:marTop w:val="0"/>
      <w:marBottom w:val="0"/>
      <w:divBdr>
        <w:top w:val="none" w:sz="0" w:space="0" w:color="auto"/>
        <w:left w:val="none" w:sz="0" w:space="0" w:color="auto"/>
        <w:bottom w:val="none" w:sz="0" w:space="0" w:color="auto"/>
        <w:right w:val="none" w:sz="0" w:space="0" w:color="auto"/>
      </w:divBdr>
    </w:div>
    <w:div w:id="206078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8</Pages>
  <Words>812</Words>
  <Characters>4631</Characters>
  <Application>Microsoft Macintosh Word</Application>
  <DocSecurity>0</DocSecurity>
  <Lines>38</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yasui</cp:lastModifiedBy>
  <cp:revision>22</cp:revision>
  <cp:lastPrinted>2015-10-13T00:49:00Z</cp:lastPrinted>
  <dcterms:created xsi:type="dcterms:W3CDTF">2015-09-24T08:15:00Z</dcterms:created>
  <dcterms:modified xsi:type="dcterms:W3CDTF">2015-10-13T01:13:00Z</dcterms:modified>
</cp:coreProperties>
</file>